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20b</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1734</w:t>
      </w:r>
      <w:r>
        <w:rPr>
          <w:rFonts w:ascii="Arial" w:hAnsi="Arial" w:eastAsia="MS Mincho" w:cs="Arial"/>
          <w:b/>
          <w:sz w:val="22"/>
          <w:szCs w:val="22"/>
        </w:rPr>
        <w:t xml:space="preserve">                </w:t>
      </w:r>
    </w:p>
    <w:bookmarkEnd w:id="1"/>
    <w:p w14:paraId="5D9ECA04">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 xml:space="preserve">Wuhan, </w:t>
      </w:r>
      <w:r>
        <w:rPr>
          <w:rFonts w:hint="default" w:ascii="Arial" w:hAnsi="Arial" w:eastAsia="MS Mincho" w:cs="Arial"/>
          <w:b/>
          <w:sz w:val="22"/>
          <w:szCs w:val="22"/>
          <w:lang w:val="en-US" w:eastAsia="zh-CN"/>
        </w:rPr>
        <w:t>China</w:t>
      </w:r>
      <w:r>
        <w:rPr>
          <w:rFonts w:hint="eastAsia" w:ascii="Arial" w:hAnsi="Arial" w:eastAsia="MS Mincho" w:cs="Arial"/>
          <w:b/>
          <w:sz w:val="22"/>
          <w:szCs w:val="22"/>
          <w:lang w:val="en-US" w:eastAsia="zh-CN"/>
        </w:rPr>
        <w:t>,</w:t>
      </w:r>
      <w:r>
        <w:rPr>
          <w:rFonts w:ascii="Arial" w:hAnsi="Arial" w:eastAsia="MS Mincho" w:cs="Arial"/>
          <w:b/>
          <w:sz w:val="22"/>
          <w:szCs w:val="22"/>
        </w:rPr>
        <w:t xml:space="preserve"> </w:t>
      </w:r>
      <w:r>
        <w:rPr>
          <w:rFonts w:hint="default" w:ascii="Arial" w:hAnsi="Arial" w:eastAsia="MS Mincho" w:cs="Arial"/>
          <w:b/>
          <w:sz w:val="22"/>
          <w:szCs w:val="22"/>
          <w:lang w:val="en-US" w:eastAsia="zh-CN"/>
        </w:rPr>
        <w:t>April</w:t>
      </w:r>
      <w:r>
        <w:rPr>
          <w:rFonts w:ascii="Arial" w:hAnsi="Arial" w:eastAsia="MS Mincho" w:cs="Arial"/>
          <w:b/>
          <w:sz w:val="22"/>
          <w:szCs w:val="22"/>
        </w:rPr>
        <w:t xml:space="preserve"> </w:t>
      </w:r>
      <w:r>
        <w:rPr>
          <w:rFonts w:hint="eastAsia" w:ascii="Arial" w:hAnsi="Arial" w:eastAsia="宋体" w:cs="Arial"/>
          <w:b/>
          <w:sz w:val="22"/>
          <w:szCs w:val="22"/>
          <w:lang w:val="en-US" w:eastAsia="zh-CN"/>
        </w:rPr>
        <w:t>7th</w:t>
      </w:r>
      <w:r>
        <w:rPr>
          <w:rFonts w:ascii="Arial" w:hAnsi="Arial" w:eastAsia="MS Mincho" w:cs="Arial"/>
          <w:b/>
          <w:sz w:val="22"/>
          <w:szCs w:val="22"/>
        </w:rPr>
        <w:t xml:space="preserve"> – </w:t>
      </w:r>
      <w:r>
        <w:rPr>
          <w:rFonts w:hint="default" w:ascii="Arial" w:hAnsi="Arial" w:eastAsia="宋体" w:cs="Arial"/>
          <w:b/>
          <w:sz w:val="22"/>
          <w:szCs w:val="22"/>
          <w:lang w:val="en-US" w:eastAsia="zh-CN"/>
        </w:rPr>
        <w:t>April</w:t>
      </w:r>
      <w:r>
        <w:rPr>
          <w:rFonts w:ascii="Arial" w:hAnsi="Arial" w:eastAsia="MS Mincho" w:cs="Arial"/>
          <w:b/>
          <w:sz w:val="22"/>
          <w:szCs w:val="22"/>
        </w:rPr>
        <w:t xml:space="preserve"> </w:t>
      </w:r>
      <w:r>
        <w:rPr>
          <w:rFonts w:hint="default" w:ascii="Arial" w:hAnsi="Arial" w:eastAsia="MS Mincho" w:cs="Arial"/>
          <w:b/>
          <w:sz w:val="22"/>
          <w:szCs w:val="22"/>
          <w:lang w:val="en-US"/>
        </w:rPr>
        <w:t>1</w:t>
      </w:r>
      <w:r>
        <w:rPr>
          <w:rFonts w:hint="eastAsia" w:ascii="Arial" w:hAnsi="Arial" w:eastAsia="宋体" w:cs="Arial"/>
          <w:b/>
          <w:sz w:val="22"/>
          <w:szCs w:val="22"/>
          <w:lang w:val="en-US" w:eastAsia="zh-CN"/>
        </w:rPr>
        <w:t>1st</w:t>
      </w:r>
      <w:r>
        <w:rPr>
          <w:rFonts w:ascii="Arial" w:hAnsi="Arial" w:eastAsia="MS Mincho" w:cs="Arial"/>
          <w:b/>
          <w:sz w:val="22"/>
          <w:szCs w:val="22"/>
        </w:rPr>
        <w:t>, 202</w:t>
      </w:r>
      <w:r>
        <w:rPr>
          <w:rFonts w:hint="eastAsia" w:ascii="Arial" w:hAnsi="Arial" w:eastAsia="宋体" w:cs="Arial"/>
          <w:b/>
          <w:sz w:val="22"/>
          <w:szCs w:val="22"/>
          <w:lang w:val="en-US" w:eastAsia="zh-CN"/>
        </w:rPr>
        <w:t>5</w:t>
      </w:r>
    </w:p>
    <w:p w14:paraId="7EDC6608">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 xml:space="preserve">Discussion on </w:t>
      </w:r>
      <w:r>
        <w:rPr>
          <w:rFonts w:hint="eastAsia" w:ascii="Arial" w:hAnsi="Arial" w:eastAsia="MS Mincho" w:cs="Arial"/>
          <w:b/>
          <w:sz w:val="22"/>
          <w:szCs w:val="22"/>
          <w:lang w:val="en-US"/>
        </w:rPr>
        <w:t>line coding</w:t>
      </w:r>
      <w:r>
        <w:rPr>
          <w:rFonts w:hint="eastAsia" w:ascii="Arial" w:hAnsi="Arial" w:eastAsia="宋体" w:cs="Arial"/>
          <w:b/>
          <w:sz w:val="22"/>
          <w:szCs w:val="22"/>
          <w:lang w:val="en-US" w:eastAsia="zh-CN"/>
        </w:rPr>
        <w:t>/FEC/</w:t>
      </w:r>
      <w:r>
        <w:rPr>
          <w:rFonts w:hint="eastAsia" w:ascii="Arial" w:hAnsi="Arial" w:eastAsia="MS Mincho" w:cs="Arial"/>
          <w:b/>
          <w:sz w:val="22"/>
          <w:szCs w:val="22"/>
          <w:lang w:val="en-US"/>
        </w:rPr>
        <w:t>CRC</w:t>
      </w:r>
      <w:r>
        <w:rPr>
          <w:rFonts w:hint="eastAsia" w:ascii="Arial" w:hAnsi="Arial" w:eastAsia="宋体" w:cs="Arial"/>
          <w:b/>
          <w:sz w:val="22"/>
          <w:szCs w:val="22"/>
          <w:lang w:val="en-US" w:eastAsia="zh-CN"/>
        </w:rPr>
        <w:t>/</w:t>
      </w:r>
      <w:r>
        <w:rPr>
          <w:rFonts w:hint="eastAsia" w:ascii="Arial" w:hAnsi="Arial" w:eastAsia="MS Mincho" w:cs="Arial"/>
          <w:b/>
          <w:sz w:val="22"/>
          <w:szCs w:val="22"/>
          <w:lang w:val="en-US"/>
        </w:rPr>
        <w:t>repetition aspects</w:t>
      </w:r>
      <w:r>
        <w:rPr>
          <w:rFonts w:hint="eastAsia" w:ascii="Arial" w:hAnsi="Arial" w:eastAsia="MS Mincho" w:cs="Arial"/>
          <w:b/>
          <w:sz w:val="22"/>
          <w:szCs w:val="22"/>
        </w:rPr>
        <w:t xml:space="preserve">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2</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8"/>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8"/>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8"/>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8"/>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8"/>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6146CE8B">
      <w:pPr>
        <w:rPr>
          <w:rFonts w:hint="default"/>
          <w:lang w:val="en-US"/>
        </w:rPr>
      </w:pPr>
      <w:r>
        <w:rPr>
          <w:rFonts w:hint="eastAsia"/>
          <w:sz w:val="20"/>
          <w:szCs w:val="20"/>
          <w:lang w:val="en-US" w:eastAsia="zh-CN"/>
        </w:rPr>
        <w:t>In</w:t>
      </w:r>
      <w:r>
        <w:rPr>
          <w:rFonts w:hint="default"/>
          <w:sz w:val="20"/>
          <w:szCs w:val="20"/>
          <w:lang w:val="en-US" w:eastAsia="zh-CN"/>
        </w:rPr>
        <w:t xml:space="preserve"> this contribution, based on these agreements and FL’s suggestion, we will discuss R2D and D2R modulation related topics, including CP handling. </w:t>
      </w:r>
    </w:p>
    <w:p w14:paraId="0311B25D">
      <w:pPr>
        <w:jc w:val="both"/>
        <w:rPr>
          <w:rFonts w:hint="default" w:eastAsia="宋体"/>
          <w:lang w:val="en-US" w:eastAsia="zh-CN"/>
        </w:rPr>
      </w:pP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default" w:ascii="Arial" w:hAnsi="Arial" w:eastAsia="宋体" w:cs="Arial"/>
          <w:bCs/>
          <w:kern w:val="32"/>
          <w:sz w:val="36"/>
          <w:szCs w:val="20"/>
          <w:lang w:val="en-US" w:eastAsia="zh-CN"/>
        </w:rPr>
        <w:t>CRC</w:t>
      </w:r>
      <w:r>
        <w:rPr>
          <w:rFonts w:hint="eastAsia" w:ascii="Arial" w:hAnsi="Arial" w:eastAsia="宋体" w:cs="Arial"/>
          <w:bCs/>
          <w:kern w:val="32"/>
          <w:sz w:val="36"/>
          <w:szCs w:val="20"/>
          <w:lang w:eastAsia="zh-CN"/>
        </w:rPr>
        <w:t xml:space="preserve"> </w:t>
      </w:r>
      <w:r>
        <w:rPr>
          <w:rFonts w:hint="eastAsia" w:ascii="Arial" w:hAnsi="Arial" w:eastAsia="宋体" w:cs="Arial"/>
          <w:bCs/>
          <w:kern w:val="32"/>
          <w:sz w:val="36"/>
          <w:szCs w:val="20"/>
          <w:lang w:val="en-US" w:eastAsia="zh-CN"/>
        </w:rPr>
        <w:t>aspects</w:t>
      </w:r>
    </w:p>
    <w:p w14:paraId="731EAEED">
      <w:pPr>
        <w:jc w:val="both"/>
        <w:rPr>
          <w:rFonts w:hint="default" w:eastAsia="宋体"/>
          <w:lang w:val="en-US" w:eastAsia="zh-CN"/>
        </w:rPr>
      </w:pPr>
      <w:r>
        <w:rPr>
          <w:rFonts w:hint="default" w:eastAsia="宋体"/>
          <w:lang w:val="en-US" w:eastAsia="zh-CN"/>
        </w:rPr>
        <w:t>In last meeting, threshold values for CRC-6/16 and no CRC attachment have been agreed and some values are going to be down selected in this meeting. We copy the relative description as below[2]</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F179673">
        <w:tc>
          <w:tcPr>
            <w:tcW w:w="9286" w:type="dxa"/>
            <w:shd w:val="clear" w:color="auto" w:fill="auto"/>
          </w:tcPr>
          <w:p w14:paraId="0375B981">
            <w:pPr>
              <w:pStyle w:val="264"/>
            </w:pPr>
            <w:r>
              <w:rPr>
                <w:highlight w:val="green"/>
              </w:rPr>
              <w:t>Agreement</w:t>
            </w:r>
          </w:p>
          <w:p w14:paraId="75D727F4">
            <w:pPr>
              <w:jc w:val="both"/>
              <w:rPr>
                <w:rFonts w:ascii="Times New Roman" w:hAnsi="Times New Roman" w:eastAsiaTheme="minorEastAsia"/>
                <w:iCs/>
                <w:szCs w:val="20"/>
                <w:lang w:eastAsia="zh-CN"/>
              </w:rPr>
            </w:pPr>
            <w:r>
              <w:rPr>
                <w:rFonts w:ascii="Times New Roman" w:hAnsi="Times New Roman" w:eastAsiaTheme="minorEastAsia"/>
                <w:iCs/>
                <w:szCs w:val="20"/>
                <w:lang w:eastAsia="zh-CN"/>
              </w:rPr>
              <w:t xml:space="preserve">When CRC is attached to a PRDCH or PDRCH transmission, </w:t>
            </w:r>
          </w:p>
          <w:p w14:paraId="42749F5A">
            <w:pPr>
              <w:pStyle w:val="126"/>
              <w:numPr>
                <w:ilvl w:val="0"/>
                <w:numId w:val="19"/>
              </w:numPr>
              <w:ind w:leftChars="0"/>
              <w:jc w:val="both"/>
              <w:rPr>
                <w:rFonts w:ascii="Times New Roman" w:hAnsi="Times New Roman" w:eastAsiaTheme="minorEastAsia"/>
                <w:iCs/>
                <w:szCs w:val="20"/>
                <w:lang w:eastAsia="zh-CN"/>
              </w:rPr>
            </w:pPr>
            <w:r>
              <w:rPr>
                <w:rFonts w:ascii="Times New Roman" w:hAnsi="Times New Roman" w:eastAsiaTheme="minorEastAsia"/>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0D1702C3">
            <w:pPr>
              <w:pStyle w:val="126"/>
              <w:numPr>
                <w:ilvl w:val="1"/>
                <w:numId w:val="20"/>
              </w:numPr>
              <w:ind w:leftChars="0"/>
              <w:jc w:val="both"/>
              <w:rPr>
                <w:rFonts w:ascii="Times New Roman" w:hAnsi="Times New Roman" w:eastAsiaTheme="minorEastAsia"/>
                <w:iCs/>
                <w:szCs w:val="20"/>
                <w:lang w:eastAsia="zh-CN"/>
              </w:rPr>
            </w:pPr>
            <w:r>
              <w:rPr>
                <w:rFonts w:ascii="Times New Roman" w:hAnsi="Times New Roman" w:eastAsiaTheme="minorEastAsia"/>
                <w:iCs/>
                <w:szCs w:val="20"/>
                <w:lang w:eastAsia="zh-CN"/>
              </w:rPr>
              <w:t>Alt. 1: 24</w:t>
            </w:r>
          </w:p>
          <w:p w14:paraId="45D2679C">
            <w:pPr>
              <w:pStyle w:val="126"/>
              <w:numPr>
                <w:ilvl w:val="1"/>
                <w:numId w:val="20"/>
              </w:numPr>
              <w:ind w:leftChars="0"/>
              <w:jc w:val="both"/>
              <w:rPr>
                <w:rFonts w:ascii="Times New Roman" w:hAnsi="Times New Roman" w:eastAsiaTheme="minorEastAsia"/>
                <w:iCs/>
                <w:szCs w:val="20"/>
                <w:lang w:eastAsia="zh-CN"/>
              </w:rPr>
            </w:pPr>
            <w:r>
              <w:rPr>
                <w:rFonts w:ascii="Times New Roman" w:hAnsi="Times New Roman" w:eastAsiaTheme="minorEastAsia"/>
                <w:iCs/>
                <w:szCs w:val="20"/>
                <w:lang w:eastAsia="zh-CN"/>
              </w:rPr>
              <w:t>Alt. 2: 56</w:t>
            </w:r>
          </w:p>
          <w:p w14:paraId="2AEA8AA1">
            <w:pPr>
              <w:pStyle w:val="126"/>
              <w:numPr>
                <w:ilvl w:val="0"/>
                <w:numId w:val="21"/>
              </w:numPr>
              <w:ind w:leftChars="0"/>
              <w:jc w:val="both"/>
              <w:rPr>
                <w:rFonts w:ascii="Times New Roman" w:hAnsi="Times New Roman" w:eastAsiaTheme="minorEastAsia"/>
                <w:iCs/>
                <w:szCs w:val="20"/>
                <w:lang w:eastAsia="zh-CN"/>
              </w:rPr>
            </w:pPr>
            <w:r>
              <w:rPr>
                <w:rFonts w:ascii="Times New Roman" w:hAnsi="Times New Roman" w:eastAsiaTheme="minorEastAsia"/>
                <w:iCs/>
                <w:szCs w:val="20"/>
                <w:lang w:eastAsia="zh-CN"/>
              </w:rPr>
              <w:t>FFS impact of segmentation, if any</w:t>
            </w:r>
          </w:p>
          <w:p w14:paraId="288F1EE7">
            <w:pPr>
              <w:pStyle w:val="126"/>
              <w:numPr>
                <w:ilvl w:val="1"/>
                <w:numId w:val="20"/>
              </w:numPr>
              <w:ind w:leftChars="0"/>
              <w:jc w:val="both"/>
              <w:rPr>
                <w:rFonts w:eastAsia="宋体"/>
                <w:lang w:eastAsia="zh-CN"/>
              </w:rPr>
            </w:pPr>
            <w:r>
              <w:rPr>
                <w:rFonts w:ascii="Times New Roman" w:hAnsi="Times New Roman" w:eastAsiaTheme="minorEastAsia"/>
                <w:iCs/>
                <w:szCs w:val="20"/>
                <w:lang w:eastAsia="zh-CN"/>
              </w:rPr>
              <w:t>Note: impact may not be in RAN1</w:t>
            </w:r>
          </w:p>
          <w:p w14:paraId="1C95BF1B">
            <w:pPr>
              <w:pStyle w:val="264"/>
            </w:pPr>
            <w:r>
              <w:rPr>
                <w:highlight w:val="green"/>
              </w:rPr>
              <w:t>Agreement</w:t>
            </w:r>
          </w:p>
          <w:p w14:paraId="1CE2EE33">
            <w:pPr>
              <w:spacing w:before="120" w:beforeLines="50"/>
              <w:rPr>
                <w:rFonts w:hint="default" w:ascii="Times New Roman Regular" w:hAnsi="Times New Roman Regular" w:cs="Times New Roman Regular" w:eastAsiaTheme="minorEastAsia"/>
                <w:iCs/>
                <w:szCs w:val="20"/>
                <w:lang w:eastAsia="zh-CN"/>
              </w:rPr>
            </w:pPr>
            <w:r>
              <w:rPr>
                <w:rFonts w:hint="default" w:ascii="Times New Roman Regular" w:hAnsi="Times New Roman Regular" w:cs="Times New Roman Regular" w:eastAsiaTheme="minorEastAsia"/>
                <w:iCs/>
                <w:szCs w:val="20"/>
                <w:lang w:eastAsia="zh-CN"/>
              </w:rPr>
              <w:t>One or both of the following options are supported to determine when no CRC is used,</w:t>
            </w:r>
          </w:p>
          <w:p w14:paraId="44A61BAC">
            <w:pPr>
              <w:pStyle w:val="126"/>
              <w:numPr>
                <w:ilvl w:val="0"/>
                <w:numId w:val="22"/>
              </w:numPr>
              <w:ind w:leftChars="0"/>
              <w:jc w:val="both"/>
              <w:rPr>
                <w:rFonts w:hint="default" w:ascii="Times New Roman Regular" w:hAnsi="Times New Roman Regular" w:cs="Times New Roman Regular" w:eastAsiaTheme="minorEastAsia"/>
                <w:iCs/>
                <w:szCs w:val="20"/>
                <w:lang w:eastAsia="zh-CN"/>
              </w:rPr>
            </w:pPr>
            <w:r>
              <w:rPr>
                <w:rFonts w:hint="default" w:ascii="Times New Roman Regular" w:hAnsi="Times New Roman Regular" w:cs="Times New Roman Regular" w:eastAsiaTheme="minorEastAsia"/>
                <w:iCs/>
                <w:szCs w:val="20"/>
                <w:lang w:eastAsia="zh-CN"/>
              </w:rPr>
              <w:t>Option 1: A</w:t>
            </w:r>
            <w:r>
              <w:rPr>
                <w:rFonts w:hint="default" w:ascii="Times New Roman Regular" w:hAnsi="Times New Roman Regular" w:cs="Times New Roman Regular" w:eastAsiaTheme="minorEastAsia"/>
                <w:iCs/>
                <w:color w:val="auto"/>
                <w:szCs w:val="20"/>
                <w:lang w:eastAsia="zh-CN"/>
              </w:rPr>
              <w:t xml:space="preserve"> threshold of number of </w:t>
            </w:r>
            <w:r>
              <w:rPr>
                <w:rFonts w:hint="default" w:ascii="Times New Roman Regular" w:hAnsi="Times New Roman Regular" w:cs="Times New Roman Regular" w:eastAsiaTheme="minorEastAsia"/>
                <w:iCs/>
                <w:szCs w:val="20"/>
                <w:lang w:eastAsia="zh-CN"/>
              </w:rPr>
              <w:t>information bits Y. When the number of information bits is ≤ Y bits, no CRC is used. Down-selection from the following for Y:</w:t>
            </w:r>
          </w:p>
          <w:p w14:paraId="332271D3">
            <w:pPr>
              <w:pStyle w:val="126"/>
              <w:numPr>
                <w:ilvl w:val="1"/>
                <w:numId w:val="22"/>
              </w:numPr>
              <w:ind w:leftChars="0"/>
              <w:jc w:val="both"/>
              <w:rPr>
                <w:rFonts w:hint="default" w:ascii="Times New Roman Regular" w:hAnsi="Times New Roman Regular" w:cs="Times New Roman Regular" w:eastAsiaTheme="minorEastAsia"/>
                <w:iCs/>
                <w:szCs w:val="20"/>
                <w:lang w:eastAsia="zh-CN"/>
              </w:rPr>
            </w:pPr>
            <w:r>
              <w:rPr>
                <w:rFonts w:hint="default" w:ascii="Times New Roman Regular" w:hAnsi="Times New Roman Regular" w:cs="Times New Roman Regular" w:eastAsiaTheme="minorEastAsia"/>
                <w:iCs/>
                <w:szCs w:val="20"/>
                <w:lang w:eastAsia="zh-CN"/>
              </w:rPr>
              <w:t>Alt. 1: 16</w:t>
            </w:r>
          </w:p>
          <w:p w14:paraId="6B3F1D90">
            <w:pPr>
              <w:pStyle w:val="126"/>
              <w:numPr>
                <w:ilvl w:val="1"/>
                <w:numId w:val="22"/>
              </w:numPr>
              <w:ind w:leftChars="0"/>
              <w:jc w:val="both"/>
              <w:rPr>
                <w:rFonts w:hint="default" w:ascii="Times New Roman Regular" w:hAnsi="Times New Roman Regular" w:cs="Times New Roman Regular" w:eastAsiaTheme="minorEastAsia"/>
                <w:iCs/>
                <w:szCs w:val="20"/>
                <w:lang w:eastAsia="zh-CN"/>
              </w:rPr>
            </w:pPr>
            <w:r>
              <w:rPr>
                <w:rFonts w:hint="default" w:ascii="Times New Roman Regular" w:hAnsi="Times New Roman Regular" w:cs="Times New Roman Regular" w:eastAsiaTheme="minorEastAsia"/>
                <w:iCs/>
                <w:szCs w:val="20"/>
                <w:lang w:eastAsia="zh-CN"/>
              </w:rPr>
              <w:t>Alt. 2: 8</w:t>
            </w:r>
          </w:p>
          <w:p w14:paraId="333244CE">
            <w:pPr>
              <w:pStyle w:val="126"/>
              <w:numPr>
                <w:ilvl w:val="1"/>
                <w:numId w:val="22"/>
              </w:numPr>
              <w:ind w:leftChars="0"/>
              <w:jc w:val="both"/>
              <w:rPr>
                <w:rFonts w:hint="default" w:ascii="Times New Roman Regular" w:hAnsi="Times New Roman Regular" w:cs="Times New Roman Regular" w:eastAsiaTheme="minorEastAsia"/>
                <w:iCs/>
                <w:szCs w:val="20"/>
                <w:lang w:eastAsia="zh-CN"/>
              </w:rPr>
            </w:pPr>
            <w:r>
              <w:rPr>
                <w:rFonts w:hint="default" w:ascii="Times New Roman Regular" w:hAnsi="Times New Roman Regular" w:cs="Times New Roman Regular" w:eastAsiaTheme="minorEastAsia"/>
                <w:iCs/>
                <w:szCs w:val="20"/>
                <w:lang w:eastAsia="zh-CN"/>
              </w:rPr>
              <w:t>Alt. 3: 6</w:t>
            </w:r>
          </w:p>
          <w:p w14:paraId="5FB4C1DC">
            <w:pPr>
              <w:pStyle w:val="126"/>
              <w:numPr>
                <w:ilvl w:val="0"/>
                <w:numId w:val="22"/>
              </w:numPr>
              <w:ind w:leftChars="0"/>
              <w:jc w:val="both"/>
              <w:rPr>
                <w:rFonts w:eastAsia="宋体"/>
                <w:lang w:eastAsia="zh-CN"/>
              </w:rPr>
            </w:pPr>
            <w:r>
              <w:rPr>
                <w:rFonts w:hint="default" w:ascii="Times New Roman Regular" w:hAnsi="Times New Roman Regular" w:cs="Times New Roman Regular" w:eastAsiaTheme="minorEastAsia"/>
                <w:iCs/>
                <w:color w:val="auto"/>
                <w:szCs w:val="20"/>
                <w:lang w:eastAsia="zh-CN"/>
              </w:rPr>
              <w:t>Option 2: Specified condition(s), e.g., device transmits PDRCH for Msg 1 upon receiving a PRDCH triggering random access. FFS specified condition(s) and/or how to determine the specified condition(s).</w:t>
            </w:r>
          </w:p>
        </w:tc>
      </w:tr>
    </w:tbl>
    <w:p w14:paraId="798DD1E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60FD3A5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lang w:val="en-US" w:eastAsia="zh-CN"/>
        </w:rPr>
      </w:pPr>
      <w:r>
        <w:rPr>
          <w:rFonts w:ascii="Times New Roman" w:hAnsi="Times New Roman"/>
          <w:b/>
          <w:bCs/>
        </w:rPr>
        <w:t>2.</w:t>
      </w:r>
      <w:r>
        <w:rPr>
          <w:rFonts w:hint="eastAsia" w:ascii="Times New Roman" w:hAnsi="Times New Roman"/>
          <w:b/>
          <w:bCs/>
          <w:lang w:val="en-US" w:eastAsia="zh-CN"/>
        </w:rPr>
        <w:t>1</w:t>
      </w:r>
      <w:r>
        <w:rPr>
          <w:rFonts w:ascii="Times New Roman" w:hAnsi="Times New Roman"/>
          <w:b/>
          <w:bCs/>
        </w:rPr>
        <w:t xml:space="preserve"> </w:t>
      </w:r>
      <w:r>
        <w:rPr>
          <w:rFonts w:hint="default" w:ascii="Times New Roman" w:hAnsi="Times New Roman"/>
          <w:b/>
          <w:bCs/>
          <w:lang w:val="en-US"/>
        </w:rPr>
        <w:t>CRC attachment</w:t>
      </w:r>
      <w:r>
        <w:rPr>
          <w:rFonts w:hint="eastAsia" w:ascii="Times New Roman" w:hAnsi="Times New Roman"/>
          <w:b/>
          <w:bCs/>
          <w:lang w:val="en-US" w:eastAsia="zh-CN"/>
        </w:rPr>
        <w:t xml:space="preserve"> for R</w:t>
      </w:r>
      <w:r>
        <w:rPr>
          <w:rFonts w:hint="default" w:ascii="Times New Roman" w:hAnsi="Times New Roman"/>
          <w:b/>
          <w:bCs/>
          <w:lang w:val="en-US" w:eastAsia="zh-CN"/>
        </w:rPr>
        <w:t>2D/D2R message</w:t>
      </w:r>
    </w:p>
    <w:p w14:paraId="74DD23AF">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CRC-6/CRC-16 and without CRC attachment have been agreed for </w:t>
      </w:r>
      <w:r>
        <w:rPr>
          <w:rFonts w:ascii="Times New Roman" w:hAnsi="Times New Roman" w:eastAsiaTheme="minorEastAsia"/>
          <w:lang w:eastAsia="zh-CN"/>
        </w:rPr>
        <w:t>R2D signal transmission</w:t>
      </w:r>
      <w:r>
        <w:rPr>
          <w:rFonts w:hint="default" w:ascii="Times New Roman" w:hAnsi="Times New Roman" w:eastAsiaTheme="minorEastAsia"/>
          <w:lang w:val="en-US" w:eastAsia="zh-CN"/>
        </w:rPr>
        <w:t xml:space="preserve">. Based on </w:t>
      </w:r>
      <w:r>
        <w:rPr>
          <w:rFonts w:hint="eastAsia" w:ascii="Times New Roman" w:hAnsi="Times New Roman" w:eastAsiaTheme="minorEastAsia"/>
          <w:lang w:val="en-US" w:eastAsia="zh-CN"/>
        </w:rPr>
        <w:t>R2D frame</w:t>
      </w:r>
      <w:r>
        <w:rPr>
          <w:rFonts w:hint="default" w:ascii="Times New Roman" w:hAnsi="Times New Roman" w:eastAsiaTheme="minorEastAsia"/>
          <w:lang w:val="en-US" w:eastAsia="zh-CN"/>
        </w:rPr>
        <w:t xml:space="preserve"> structure and whether to </w:t>
      </w:r>
      <w:r>
        <w:rPr>
          <w:rFonts w:hint="eastAsia" w:ascii="Times New Roman" w:hAnsi="Times New Roman" w:eastAsiaTheme="minorEastAsia"/>
          <w:lang w:val="en-US" w:eastAsia="zh-CN"/>
        </w:rPr>
        <w:t>carrier</w:t>
      </w:r>
      <w:r>
        <w:rPr>
          <w:rFonts w:hint="default" w:ascii="Times New Roman" w:hAnsi="Times New Roman" w:eastAsiaTheme="minorEastAsia"/>
          <w:lang w:val="en-US" w:eastAsia="zh-CN"/>
        </w:rPr>
        <w:t xml:space="preserve"> L1/higher-layer control information or data information in PRDCH, CRC attachment could be concluded as below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6"/>
        <w:gridCol w:w="4516"/>
      </w:tblGrid>
      <w:tr w14:paraId="590A07F6">
        <w:trPr>
          <w:trHeight w:val="328" w:hRule="atLeast"/>
        </w:trPr>
        <w:tc>
          <w:tcPr>
            <w:tcW w:w="4516" w:type="dxa"/>
          </w:tcPr>
          <w:p w14:paraId="6E4FEB2F">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eastAsia="zh-CN"/>
              </w:rPr>
              <w:t xml:space="preserve">R2D </w:t>
            </w:r>
            <w:r>
              <w:rPr>
                <w:rFonts w:hint="default" w:ascii="Times New Roman Bold" w:hAnsi="Times New Roman Bold" w:cs="Times New Roman Bold" w:eastAsiaTheme="minorEastAsia"/>
                <w:b/>
                <w:bCs/>
                <w:lang w:val="en-US" w:eastAsia="zh-CN"/>
              </w:rPr>
              <w:t>signal</w:t>
            </w:r>
          </w:p>
        </w:tc>
        <w:tc>
          <w:tcPr>
            <w:tcW w:w="4516" w:type="dxa"/>
          </w:tcPr>
          <w:p w14:paraId="0AFE4E2F">
            <w:pPr>
              <w:spacing w:after="12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lang w:eastAsia="zh-CN"/>
              </w:rPr>
              <w:t>Protection</w:t>
            </w:r>
          </w:p>
        </w:tc>
      </w:tr>
      <w:tr w14:paraId="5590285D">
        <w:trPr>
          <w:trHeight w:val="333" w:hRule="atLeast"/>
        </w:trPr>
        <w:tc>
          <w:tcPr>
            <w:tcW w:w="4516" w:type="dxa"/>
          </w:tcPr>
          <w:p w14:paraId="70E04C9E">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Start-indicator </w:t>
            </w:r>
          </w:p>
        </w:tc>
        <w:tc>
          <w:tcPr>
            <w:tcW w:w="4516" w:type="dxa"/>
          </w:tcPr>
          <w:p w14:paraId="67E84AF3">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val="0"/>
                <w:bCs w:val="0"/>
                <w:lang w:val="en-US" w:eastAsia="zh-CN"/>
              </w:rPr>
              <w:t>No CRC attachment</w:t>
            </w:r>
          </w:p>
        </w:tc>
      </w:tr>
      <w:tr w14:paraId="5570D045">
        <w:trPr>
          <w:trHeight w:val="328" w:hRule="atLeast"/>
        </w:trPr>
        <w:tc>
          <w:tcPr>
            <w:tcW w:w="4516" w:type="dxa"/>
          </w:tcPr>
          <w:p w14:paraId="16695AB2">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CAP</w:t>
            </w:r>
          </w:p>
        </w:tc>
        <w:tc>
          <w:tcPr>
            <w:tcW w:w="4516" w:type="dxa"/>
          </w:tcPr>
          <w:p w14:paraId="62C90926">
            <w:pPr>
              <w:spacing w:after="120"/>
              <w:jc w:val="both"/>
              <w:rPr>
                <w:rFonts w:ascii="Times New Roman" w:hAnsi="Times New Roman"/>
              </w:rPr>
            </w:pPr>
            <w:r>
              <w:rPr>
                <w:rFonts w:hint="default" w:ascii="Times New Roman" w:hAnsi="Times New Roman" w:eastAsiaTheme="minorEastAsia"/>
                <w:b w:val="0"/>
                <w:bCs w:val="0"/>
                <w:lang w:val="en-US" w:eastAsia="zh-CN"/>
              </w:rPr>
              <w:t>No CRC attachment</w:t>
            </w:r>
          </w:p>
        </w:tc>
      </w:tr>
      <w:tr w14:paraId="2CB12551">
        <w:trPr>
          <w:trHeight w:val="328" w:hRule="atLeast"/>
        </w:trPr>
        <w:tc>
          <w:tcPr>
            <w:tcW w:w="4516" w:type="dxa"/>
            <w:vMerge w:val="restart"/>
          </w:tcPr>
          <w:p w14:paraId="24E2ABF3">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Control information</w:t>
            </w:r>
          </w:p>
        </w:tc>
        <w:tc>
          <w:tcPr>
            <w:tcW w:w="4516" w:type="dxa"/>
          </w:tcPr>
          <w:p w14:paraId="26EB51E2">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val="0"/>
                <w:bCs w:val="0"/>
                <w:lang w:val="en-US" w:eastAsia="zh-CN"/>
              </w:rPr>
              <w:t>CRC-6 or CRC-16</w:t>
            </w:r>
          </w:p>
        </w:tc>
      </w:tr>
      <w:tr w14:paraId="3CCA4AE5">
        <w:trPr>
          <w:trHeight w:val="333" w:hRule="atLeast"/>
        </w:trPr>
        <w:tc>
          <w:tcPr>
            <w:tcW w:w="4516" w:type="dxa"/>
            <w:vMerge w:val="continue"/>
          </w:tcPr>
          <w:p w14:paraId="338E8158">
            <w:pPr>
              <w:spacing w:after="120"/>
              <w:jc w:val="both"/>
              <w:rPr>
                <w:rFonts w:ascii="Times New Roman" w:hAnsi="Times New Roman" w:eastAsiaTheme="minorEastAsia"/>
                <w:lang w:eastAsia="zh-CN"/>
              </w:rPr>
            </w:pPr>
          </w:p>
        </w:tc>
        <w:tc>
          <w:tcPr>
            <w:tcW w:w="4516" w:type="dxa"/>
          </w:tcPr>
          <w:p w14:paraId="7D04D0C7">
            <w:pPr>
              <w:spacing w:after="120"/>
              <w:jc w:val="both"/>
              <w:rPr>
                <w:rFonts w:hint="default" w:ascii="Times New Roman" w:hAnsi="Times New Roman" w:eastAsiaTheme="minorEastAsia"/>
                <w:lang w:val="en-US" w:eastAsia="zh-CN"/>
              </w:rPr>
            </w:pPr>
            <w:r>
              <w:rPr>
                <w:rFonts w:hint="default" w:ascii="Times New Roman" w:hAnsi="Times New Roman" w:eastAsiaTheme="minorEastAsia"/>
                <w:b w:val="0"/>
                <w:bCs w:val="0"/>
                <w:lang w:val="en-US" w:eastAsia="zh-CN"/>
              </w:rPr>
              <w:t>No CRC attachment if considering data transmission</w:t>
            </w:r>
          </w:p>
        </w:tc>
      </w:tr>
      <w:tr w14:paraId="599B535F">
        <w:trPr>
          <w:trHeight w:val="328" w:hRule="atLeast"/>
        </w:trPr>
        <w:tc>
          <w:tcPr>
            <w:tcW w:w="4516" w:type="dxa"/>
          </w:tcPr>
          <w:p w14:paraId="03B9E3C9">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Data part</w:t>
            </w:r>
          </w:p>
        </w:tc>
        <w:tc>
          <w:tcPr>
            <w:tcW w:w="4516" w:type="dxa"/>
          </w:tcPr>
          <w:p w14:paraId="0D643D96">
            <w:pPr>
              <w:spacing w:after="120"/>
              <w:jc w:val="both"/>
              <w:rPr>
                <w:rFonts w:ascii="Times New Roman" w:hAnsi="Times New Roman" w:eastAsiaTheme="minorEastAsia"/>
                <w:lang w:eastAsia="zh-CN"/>
              </w:rPr>
            </w:pPr>
            <w:r>
              <w:rPr>
                <w:rFonts w:hint="default" w:ascii="Times New Roman" w:hAnsi="Times New Roman" w:eastAsiaTheme="minorEastAsia"/>
                <w:b w:val="0"/>
                <w:bCs w:val="0"/>
                <w:lang w:val="en-US" w:eastAsia="zh-CN"/>
              </w:rPr>
              <w:t>CRC-6 or CRC-16</w:t>
            </w:r>
          </w:p>
        </w:tc>
      </w:tr>
    </w:tbl>
    <w:p w14:paraId="01B6F4A8">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There </w:t>
      </w:r>
      <w:r>
        <w:rPr>
          <w:rFonts w:hint="default" w:ascii="Times New Roman" w:hAnsi="Times New Roman" w:eastAsiaTheme="minorEastAsia"/>
          <w:lang w:val="en-US" w:eastAsia="zh-CN"/>
        </w:rPr>
        <w:t>are two cases needed to be discussed. Regardless of CRC length, one of cases is whether CRC is attached for R2D control part and data part respectively, and another case is whether CRC is attached only for data part if control part and data part all included in PRDCH. In our understanding, it is up to the length of control part and data part. From last meeting conclusion, considering the limited TBS for AIoT in-band configuration, we prefer 24bit as one threshold to decide CRC-6 attachment or CRC-16 attachment and 16 bit as one threshold to decide whether attaching CRC. Regardless of the length of R2D data part, if the length of R2D control part greater than 16bit, we think CRC should be attached for control and data part respectively. Similarly, regardless of the length of R2D data part, if the length of R2D control part less than 16bit, we think CRC should be attached only for data part.</w:t>
      </w:r>
    </w:p>
    <w:p w14:paraId="191994E5">
      <w:pPr>
        <w:spacing w:after="120"/>
        <w:jc w:val="both"/>
        <w:rPr>
          <w:rFonts w:hint="default" w:ascii="Times New Roman" w:hAnsi="Times New Roman" w:eastAsiaTheme="minorEastAsia"/>
          <w:lang w:val="en-US" w:eastAsia="zh-CN"/>
        </w:rPr>
      </w:pPr>
    </w:p>
    <w:p w14:paraId="009C2183">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Regardless of the length of R2D data part, if the length of R2D control part greater than 16bit, CRC should be attached for control and data part respectively.</w:t>
      </w:r>
    </w:p>
    <w:p w14:paraId="0BE9277A">
      <w:pPr>
        <w:spacing w:after="120"/>
        <w:jc w:val="both"/>
        <w:rPr>
          <w:rFonts w:hint="default" w:ascii="Times New Roman" w:hAnsi="Times New Roman" w:eastAsiaTheme="minorEastAsia"/>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xml:space="preserve">: Whether CRC is attached for R2D control part, it is up to the length of R2D control part. </w:t>
      </w:r>
    </w:p>
    <w:p w14:paraId="0B08E6C3">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2: Support 24 bit to be as one threshold for choosing CRC-6 or CRC-16 attachment.</w:t>
      </w:r>
    </w:p>
    <w:p w14:paraId="0DC73A68">
      <w:pPr>
        <w:spacing w:after="12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3: Support 16 bit to be as one threshold for considering whether CRC could be attached. </w:t>
      </w:r>
    </w:p>
    <w:p w14:paraId="45F1DCB6">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RAN 2 agreed that device transmits Msg 1 with data or without data. Here, data could include device ID (EPC defined in SA) or sensing data, even 1 bit energy state defined in RAN 2. </w:t>
      </w:r>
    </w:p>
    <w:p w14:paraId="66FA8E90">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Based on </w:t>
      </w:r>
      <w:r>
        <w:rPr>
          <w:rFonts w:hint="eastAsia" w:ascii="Times New Roman" w:hAnsi="Times New Roman" w:eastAsiaTheme="minorEastAsia"/>
          <w:lang w:val="en-US" w:eastAsia="zh-CN"/>
        </w:rPr>
        <w:t>D2R frame</w:t>
      </w:r>
      <w:r>
        <w:rPr>
          <w:rFonts w:hint="default" w:ascii="Times New Roman" w:hAnsi="Times New Roman" w:eastAsiaTheme="minorEastAsia"/>
          <w:lang w:val="en-US" w:eastAsia="zh-CN"/>
        </w:rPr>
        <w:t xml:space="preserve"> structure and whether to </w:t>
      </w:r>
      <w:r>
        <w:rPr>
          <w:rFonts w:hint="eastAsia" w:ascii="Times New Roman" w:hAnsi="Times New Roman" w:eastAsiaTheme="minorEastAsia"/>
          <w:lang w:val="en-US" w:eastAsia="zh-CN"/>
        </w:rPr>
        <w:t>carrier</w:t>
      </w:r>
      <w:r>
        <w:rPr>
          <w:rFonts w:hint="default" w:ascii="Times New Roman" w:hAnsi="Times New Roman" w:eastAsiaTheme="minorEastAsia"/>
          <w:lang w:val="en-US" w:eastAsia="zh-CN"/>
        </w:rPr>
        <w:t xml:space="preserve"> control information or data information in P</w:t>
      </w:r>
      <w:r>
        <w:rPr>
          <w:rFonts w:hint="eastAsia" w:ascii="Times New Roman" w:hAnsi="Times New Roman" w:eastAsiaTheme="minorEastAsia"/>
          <w:lang w:val="en-US" w:eastAsia="zh-CN"/>
        </w:rPr>
        <w:t>DR</w:t>
      </w:r>
      <w:r>
        <w:rPr>
          <w:rFonts w:hint="default" w:ascii="Times New Roman" w:hAnsi="Times New Roman" w:eastAsiaTheme="minorEastAsia"/>
          <w:lang w:val="en-US" w:eastAsia="zh-CN"/>
        </w:rPr>
        <w:t xml:space="preserve">CH, CRC attachment could be concluded as below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3027"/>
        <w:gridCol w:w="3017"/>
      </w:tblGrid>
      <w:tr w14:paraId="3EB2B42F">
        <w:trPr>
          <w:trHeight w:val="328" w:hRule="atLeast"/>
        </w:trPr>
        <w:tc>
          <w:tcPr>
            <w:tcW w:w="5207" w:type="dxa"/>
            <w:gridSpan w:val="2"/>
          </w:tcPr>
          <w:p w14:paraId="62A0EFE1">
            <w:pPr>
              <w:spacing w:after="120"/>
              <w:jc w:val="center"/>
              <w:rPr>
                <w:rFonts w:hint="default" w:ascii="Times New Roman Bold" w:hAnsi="Times New Roman Bold" w:cs="Times New Roman Bold" w:eastAsiaTheme="minorEastAsia"/>
                <w:b/>
                <w:bCs/>
                <w:lang w:eastAsia="zh-CN"/>
              </w:rPr>
            </w:pPr>
            <w:r>
              <w:rPr>
                <w:rFonts w:hint="eastAsia" w:ascii="Times New Roman Bold" w:hAnsi="Times New Roman Bold" w:cs="Times New Roman Bold" w:eastAsiaTheme="minorEastAsia"/>
                <w:b/>
                <w:bCs/>
                <w:lang w:val="en-US" w:eastAsia="zh-CN"/>
              </w:rPr>
              <w:t>D2R</w:t>
            </w:r>
            <w:r>
              <w:rPr>
                <w:rFonts w:hint="default"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signal</w:t>
            </w:r>
          </w:p>
        </w:tc>
        <w:tc>
          <w:tcPr>
            <w:tcW w:w="3017" w:type="dxa"/>
            <w:shd w:val="clear" w:color="auto" w:fill="auto"/>
            <w:vAlign w:val="top"/>
          </w:tcPr>
          <w:p w14:paraId="0DC09183">
            <w:pPr>
              <w:spacing w:after="120"/>
              <w:jc w:val="center"/>
              <w:rPr>
                <w:rFonts w:hint="default" w:ascii="Times New Roman Bold" w:hAnsi="Times New Roman Bold" w:cs="Times New Roman Bold" w:eastAsiaTheme="minorEastAsia"/>
                <w:b/>
                <w:bCs/>
                <w:szCs w:val="24"/>
                <w:lang w:val="en-US" w:eastAsia="zh-CN" w:bidi="ar-SA"/>
              </w:rPr>
            </w:pPr>
            <w:r>
              <w:rPr>
                <w:rFonts w:hint="default" w:ascii="Times New Roman Bold" w:hAnsi="Times New Roman Bold" w:cs="Times New Roman Bold" w:eastAsiaTheme="minorEastAsia"/>
                <w:b/>
                <w:bCs/>
                <w:lang w:eastAsia="zh-CN"/>
              </w:rPr>
              <w:t>Protection</w:t>
            </w:r>
          </w:p>
        </w:tc>
      </w:tr>
      <w:tr w14:paraId="3D57EE17">
        <w:trPr>
          <w:trHeight w:val="333" w:hRule="atLeast"/>
        </w:trPr>
        <w:tc>
          <w:tcPr>
            <w:tcW w:w="5207" w:type="dxa"/>
            <w:gridSpan w:val="2"/>
          </w:tcPr>
          <w:p w14:paraId="4825CB9E">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lang w:val="en-US" w:eastAsia="zh-CN"/>
              </w:rPr>
              <w:t>Preamble</w:t>
            </w:r>
          </w:p>
        </w:tc>
        <w:tc>
          <w:tcPr>
            <w:tcW w:w="3017" w:type="dxa"/>
            <w:shd w:val="clear" w:color="auto" w:fill="auto"/>
            <w:vAlign w:val="top"/>
          </w:tcPr>
          <w:p w14:paraId="43A0874F">
            <w:pPr>
              <w:spacing w:after="120"/>
              <w:jc w:val="both"/>
              <w:rPr>
                <w:rFonts w:hint="default" w:ascii="Times New Roman" w:hAnsi="Times New Roman" w:cs="Times New Roman" w:eastAsiaTheme="minorEastAsia"/>
                <w:b/>
                <w:bCs/>
                <w:szCs w:val="24"/>
                <w:lang w:val="en-US" w:eastAsia="zh-CN" w:bidi="ar-SA"/>
              </w:rPr>
            </w:pPr>
            <w:r>
              <w:rPr>
                <w:rFonts w:hint="default" w:ascii="Times New Roman" w:hAnsi="Times New Roman" w:cs="Times New Roman" w:eastAsiaTheme="minorEastAsia"/>
                <w:b w:val="0"/>
                <w:bCs w:val="0"/>
                <w:szCs w:val="24"/>
                <w:lang w:val="en-US" w:eastAsia="zh-CN" w:bidi="ar-SA"/>
              </w:rPr>
              <w:t>N/A</w:t>
            </w:r>
          </w:p>
        </w:tc>
      </w:tr>
      <w:tr w14:paraId="752BA5A6">
        <w:trPr>
          <w:trHeight w:val="659" w:hRule="atLeast"/>
        </w:trPr>
        <w:tc>
          <w:tcPr>
            <w:tcW w:w="2180" w:type="dxa"/>
            <w:vMerge w:val="restart"/>
          </w:tcPr>
          <w:p w14:paraId="60E51D0D">
            <w:pPr>
              <w:spacing w:after="120"/>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Control information</w:t>
            </w:r>
          </w:p>
        </w:tc>
        <w:tc>
          <w:tcPr>
            <w:tcW w:w="3027" w:type="dxa"/>
            <w:vMerge w:val="restart"/>
          </w:tcPr>
          <w:p w14:paraId="61C8082C">
            <w:pPr>
              <w:spacing w:after="120"/>
              <w:jc w:val="both"/>
              <w:rPr>
                <w:rFonts w:hint="default" w:ascii="Times New Roman" w:hAnsi="Times New Roman" w:eastAsiaTheme="minorEastAsia"/>
                <w:highlight w:val="none"/>
                <w:lang w:val="en-US" w:eastAsia="zh-CN"/>
              </w:rPr>
            </w:pPr>
            <w:r>
              <w:rPr>
                <w:rFonts w:hint="default" w:ascii="Times New Roman" w:hAnsi="Times New Roman" w:eastAsiaTheme="minorEastAsia"/>
                <w:highlight w:val="none"/>
                <w:lang w:val="en-US" w:eastAsia="zh-CN"/>
              </w:rPr>
              <w:t xml:space="preserve">ACK/NACK </w:t>
            </w:r>
          </w:p>
          <w:p w14:paraId="572EF3BD">
            <w:pPr>
              <w:spacing w:after="120"/>
              <w:jc w:val="both"/>
              <w:rPr>
                <w:rFonts w:hint="eastAsia"/>
                <w:highlight w:val="none"/>
                <w:lang w:val="en-US" w:eastAsia="zh-CN"/>
              </w:rPr>
            </w:pPr>
            <w:r>
              <w:rPr>
                <w:rFonts w:hint="eastAsia"/>
                <w:highlight w:val="none"/>
                <w:lang w:val="en-US" w:eastAsia="zh-CN"/>
              </w:rPr>
              <w:t>1 bit energy state</w:t>
            </w:r>
          </w:p>
          <w:p w14:paraId="78E35339">
            <w:pPr>
              <w:numPr>
                <w:ilvl w:val="0"/>
                <w:numId w:val="0"/>
              </w:numPr>
              <w:spacing w:after="120"/>
              <w:jc w:val="both"/>
              <w:rPr>
                <w:highlight w:val="none"/>
                <w:lang w:val="zh-CN" w:eastAsia="zh-CN"/>
              </w:rPr>
            </w:pPr>
            <w:r>
              <w:rPr>
                <w:rFonts w:hint="default"/>
                <w:highlight w:val="none"/>
                <w:lang w:val="en-US" w:eastAsia="zh-CN"/>
              </w:rPr>
              <w:t>[16-</w:t>
            </w:r>
            <w:r>
              <w:rPr>
                <w:highlight w:val="none"/>
                <w:lang w:val="zh-CN" w:eastAsia="zh-CN"/>
              </w:rPr>
              <w:t>bit random ID</w:t>
            </w:r>
            <w:r>
              <w:rPr>
                <w:rFonts w:hint="default"/>
                <w:highlight w:val="none"/>
                <w:lang w:val="en-US" w:eastAsia="zh-CN"/>
              </w:rPr>
              <w:t>,e.g., RN 16</w:t>
            </w:r>
            <w:r>
              <w:rPr>
                <w:rFonts w:hint="eastAsia"/>
                <w:highlight w:val="none"/>
                <w:lang w:val="en-US" w:eastAsia="zh-CN"/>
              </w:rPr>
              <w:t>]</w:t>
            </w:r>
          </w:p>
          <w:p w14:paraId="45D09588">
            <w:pPr>
              <w:numPr>
                <w:ilvl w:val="0"/>
                <w:numId w:val="0"/>
              </w:numPr>
              <w:spacing w:after="120"/>
              <w:jc w:val="both"/>
              <w:rPr>
                <w:rFonts w:hint="default"/>
                <w:highlight w:val="none"/>
                <w:lang w:val="en-US" w:eastAsia="zh-CN"/>
              </w:rPr>
            </w:pPr>
            <w:r>
              <w:rPr>
                <w:rFonts w:hint="eastAsia"/>
                <w:highlight w:val="none"/>
                <w:lang w:val="en-US" w:eastAsia="zh-CN"/>
              </w:rPr>
              <w:t>AS</w:t>
            </w:r>
            <w:r>
              <w:rPr>
                <w:rFonts w:hint="default"/>
                <w:highlight w:val="none"/>
                <w:lang w:val="en-US" w:eastAsia="zh-CN"/>
              </w:rPr>
              <w:t xml:space="preserve"> (Access Stratum)</w:t>
            </w:r>
            <w:r>
              <w:rPr>
                <w:rFonts w:hint="eastAsia"/>
                <w:highlight w:val="none"/>
                <w:lang w:val="en-US" w:eastAsia="zh-CN"/>
              </w:rPr>
              <w:t xml:space="preserve"> ID if any</w:t>
            </w:r>
          </w:p>
        </w:tc>
        <w:tc>
          <w:tcPr>
            <w:tcW w:w="3017" w:type="dxa"/>
            <w:shd w:val="clear" w:color="auto" w:fill="auto"/>
            <w:vAlign w:val="top"/>
          </w:tcPr>
          <w:p w14:paraId="45B0DE2A">
            <w:pPr>
              <w:spacing w:after="120"/>
              <w:jc w:val="both"/>
              <w:rPr>
                <w:rFonts w:hint="default" w:ascii="Times New Roman" w:hAnsi="Times New Roman" w:cs="Times New Roman" w:eastAsiaTheme="minorEastAsia"/>
                <w:szCs w:val="24"/>
                <w:lang w:val="en-US" w:eastAsia="zh-CN" w:bidi="ar-SA"/>
              </w:rPr>
            </w:pPr>
            <w:r>
              <w:rPr>
                <w:rFonts w:hint="default" w:ascii="Times New Roman" w:hAnsi="Times New Roman" w:eastAsiaTheme="minorEastAsia"/>
                <w:b w:val="0"/>
                <w:bCs w:val="0"/>
                <w:lang w:val="en-US" w:eastAsia="zh-CN"/>
              </w:rPr>
              <w:t>CRC-6 or CRC-16</w:t>
            </w:r>
          </w:p>
        </w:tc>
      </w:tr>
      <w:tr w14:paraId="0D3773C4">
        <w:trPr>
          <w:trHeight w:val="328" w:hRule="atLeast"/>
        </w:trPr>
        <w:tc>
          <w:tcPr>
            <w:tcW w:w="2180" w:type="dxa"/>
            <w:vMerge w:val="continue"/>
          </w:tcPr>
          <w:p w14:paraId="53F54269">
            <w:pPr>
              <w:spacing w:after="120"/>
              <w:jc w:val="both"/>
              <w:rPr>
                <w:rFonts w:hint="default"/>
                <w:highlight w:val="none"/>
                <w:lang w:val="en-US" w:eastAsia="zh-CN"/>
              </w:rPr>
            </w:pPr>
          </w:p>
        </w:tc>
        <w:tc>
          <w:tcPr>
            <w:tcW w:w="3027" w:type="dxa"/>
            <w:vMerge w:val="continue"/>
          </w:tcPr>
          <w:p w14:paraId="39C3535F">
            <w:pPr>
              <w:spacing w:after="120"/>
              <w:jc w:val="both"/>
              <w:rPr>
                <w:rFonts w:hint="default" w:ascii="Times New Roman" w:hAnsi="Times New Roman" w:eastAsiaTheme="minorEastAsia"/>
                <w:b w:val="0"/>
                <w:bCs w:val="0"/>
                <w:highlight w:val="none"/>
                <w:lang w:val="en-US" w:eastAsia="zh-CN"/>
              </w:rPr>
            </w:pPr>
          </w:p>
        </w:tc>
        <w:tc>
          <w:tcPr>
            <w:tcW w:w="3017" w:type="dxa"/>
          </w:tcPr>
          <w:p w14:paraId="25BFAEE6">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No CRC attachment if considering data transmission</w:t>
            </w:r>
          </w:p>
        </w:tc>
      </w:tr>
      <w:tr w14:paraId="5729C253">
        <w:trPr>
          <w:trHeight w:val="563" w:hRule="atLeast"/>
        </w:trPr>
        <w:tc>
          <w:tcPr>
            <w:tcW w:w="2180" w:type="dxa"/>
            <w:vMerge w:val="restart"/>
          </w:tcPr>
          <w:p w14:paraId="218BC856">
            <w:pPr>
              <w:spacing w:after="120"/>
              <w:jc w:val="both"/>
              <w:rPr>
                <w:rFonts w:hint="default"/>
                <w:highlight w:val="none"/>
                <w:lang w:val="en-US" w:eastAsia="zh-CN"/>
              </w:rPr>
            </w:pPr>
            <w:r>
              <w:rPr>
                <w:rFonts w:hint="eastAsia"/>
                <w:highlight w:val="none"/>
                <w:lang w:val="en-US" w:eastAsia="zh-CN"/>
              </w:rPr>
              <w:t>Data information</w:t>
            </w:r>
          </w:p>
        </w:tc>
        <w:tc>
          <w:tcPr>
            <w:tcW w:w="3027" w:type="dxa"/>
            <w:vMerge w:val="restart"/>
          </w:tcPr>
          <w:p w14:paraId="70443C8A">
            <w:pPr>
              <w:spacing w:after="120"/>
              <w:jc w:val="both"/>
              <w:rPr>
                <w:rFonts w:hint="default"/>
                <w:highlight w:val="none"/>
                <w:lang w:val="en-US" w:eastAsia="zh-CN"/>
              </w:rPr>
            </w:pPr>
            <w:r>
              <w:rPr>
                <w:rFonts w:hint="default"/>
                <w:highlight w:val="none"/>
                <w:lang w:val="en-US" w:eastAsia="zh-CN"/>
              </w:rPr>
              <w:t>device ID/EPC</w:t>
            </w:r>
          </w:p>
          <w:p w14:paraId="658ECD7D">
            <w:pPr>
              <w:numPr>
                <w:ilvl w:val="0"/>
                <w:numId w:val="0"/>
              </w:numPr>
              <w:spacing w:after="120"/>
              <w:jc w:val="both"/>
              <w:rPr>
                <w:rFonts w:hint="default"/>
                <w:highlight w:val="none"/>
                <w:lang w:val="en-US" w:eastAsia="zh-CN"/>
              </w:rPr>
            </w:pPr>
            <w:r>
              <w:rPr>
                <w:rFonts w:hint="default"/>
                <w:highlight w:val="none"/>
                <w:lang w:val="en-US" w:eastAsia="zh-CN"/>
              </w:rPr>
              <w:t>[16-</w:t>
            </w:r>
            <w:r>
              <w:rPr>
                <w:highlight w:val="none"/>
                <w:lang w:val="zh-CN" w:eastAsia="zh-CN"/>
              </w:rPr>
              <w:t>bit random ID</w:t>
            </w:r>
            <w:r>
              <w:rPr>
                <w:rFonts w:hint="eastAsia"/>
                <w:highlight w:val="none"/>
                <w:lang w:val="en-US" w:eastAsia="zh-CN"/>
              </w:rPr>
              <w:t>]</w:t>
            </w:r>
          </w:p>
          <w:p w14:paraId="0BA062A4">
            <w:pPr>
              <w:spacing w:after="120"/>
              <w:jc w:val="both"/>
              <w:rPr>
                <w:rFonts w:hint="default"/>
                <w:highlight w:val="none"/>
                <w:lang w:val="en-US" w:eastAsia="zh-CN"/>
              </w:rPr>
            </w:pPr>
            <w:r>
              <w:rPr>
                <w:rFonts w:hint="default"/>
                <w:highlight w:val="none"/>
                <w:lang w:val="en-US" w:eastAsia="zh-CN"/>
              </w:rPr>
              <w:t>other data</w:t>
            </w:r>
          </w:p>
        </w:tc>
        <w:tc>
          <w:tcPr>
            <w:tcW w:w="3017" w:type="dxa"/>
          </w:tcPr>
          <w:p w14:paraId="2BB50778">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CRC-6 or CRC-16</w:t>
            </w:r>
          </w:p>
        </w:tc>
      </w:tr>
      <w:tr w14:paraId="6D85B0EE">
        <w:trPr>
          <w:trHeight w:val="671" w:hRule="atLeast"/>
        </w:trPr>
        <w:tc>
          <w:tcPr>
            <w:tcW w:w="2180" w:type="dxa"/>
            <w:vMerge w:val="continue"/>
          </w:tcPr>
          <w:p w14:paraId="406C0F1E">
            <w:pPr>
              <w:spacing w:after="120"/>
              <w:jc w:val="both"/>
              <w:rPr>
                <w:rFonts w:hint="eastAsia"/>
                <w:highlight w:val="yellow"/>
                <w:lang w:val="en-US" w:eastAsia="zh-CN"/>
              </w:rPr>
            </w:pPr>
          </w:p>
        </w:tc>
        <w:tc>
          <w:tcPr>
            <w:tcW w:w="3027" w:type="dxa"/>
            <w:vMerge w:val="continue"/>
          </w:tcPr>
          <w:p w14:paraId="491AC8C1">
            <w:pPr>
              <w:spacing w:after="120"/>
              <w:jc w:val="both"/>
              <w:rPr>
                <w:rFonts w:hint="default"/>
                <w:highlight w:val="yellow"/>
                <w:lang w:val="en-US" w:eastAsia="zh-CN"/>
              </w:rPr>
            </w:pPr>
          </w:p>
        </w:tc>
        <w:tc>
          <w:tcPr>
            <w:tcW w:w="3017" w:type="dxa"/>
          </w:tcPr>
          <w:p w14:paraId="3A8FA62C">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No CRC attachment if not important or urgent data transmission</w:t>
            </w:r>
          </w:p>
        </w:tc>
      </w:tr>
    </w:tbl>
    <w:p w14:paraId="1053D5B1">
      <w:pPr>
        <w:numPr>
          <w:ilvl w:val="0"/>
          <w:numId w:val="23"/>
        </w:numPr>
        <w:spacing w:after="120"/>
        <w:jc w:val="both"/>
        <w:rPr>
          <w:rFonts w:ascii="Times New Roman" w:hAnsi="Times New Roman" w:eastAsiaTheme="minorEastAsia"/>
          <w:lang w:eastAsia="zh-CN"/>
        </w:rPr>
      </w:pPr>
      <w:r>
        <w:rPr>
          <w:rFonts w:hint="default" w:ascii="Times New Roman" w:hAnsi="Times New Roman" w:eastAsiaTheme="minorEastAsia"/>
          <w:lang w:val="en-US" w:eastAsia="zh-CN"/>
        </w:rPr>
        <w:t xml:space="preserve">bit random ID (RN 16) could be used for 3-step random access defined in RAN 2, and there is no consistent agreement for how to generate RN 16. In our understanding, RN 16 may be allocated by reader or device generates automatically. </w:t>
      </w:r>
      <w:r>
        <w:rPr>
          <w:rFonts w:hint="eastAsia" w:ascii="Times New Roman" w:hAnsi="Times New Roman" w:eastAsiaTheme="minorEastAsia"/>
          <w:lang w:val="en-US" w:eastAsia="zh-CN"/>
        </w:rPr>
        <w:t>Whatever</w:t>
      </w:r>
      <w:r>
        <w:rPr>
          <w:rFonts w:hint="default" w:ascii="Times New Roman" w:hAnsi="Times New Roman" w:eastAsiaTheme="minorEastAsia"/>
          <w:lang w:val="en-US" w:eastAsia="zh-CN"/>
        </w:rPr>
        <w:t xml:space="preserve"> reader allocation or device generation, whether attaching CRC for RN 16 is up to RN 16 belongs to D2R control message or data message, which should be decided by RAN 2. </w:t>
      </w:r>
    </w:p>
    <w:p w14:paraId="59346D6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 Whatever reader allocation or device generation for RN 16, whether attaching CRC for RN 16 is up to RN 16 belongs to D2R control message or data message, which should be decided by RAN 2.</w:t>
      </w:r>
    </w:p>
    <w:p w14:paraId="3F6842B0">
      <w:pPr>
        <w:spacing w:after="120"/>
        <w:jc w:val="both"/>
        <w:rPr>
          <w:rFonts w:hint="default" w:ascii="Times New Roman" w:hAnsi="Times New Roman" w:eastAsiaTheme="minorEastAsia"/>
          <w:b/>
          <w:bCs/>
          <w:lang w:val="en-US" w:eastAsia="zh-CN"/>
        </w:rPr>
      </w:pPr>
    </w:p>
    <w:p w14:paraId="0F903F16">
      <w:pPr>
        <w:spacing w:after="120"/>
        <w:jc w:val="both"/>
        <w:rPr>
          <w:rFonts w:hint="default" w:ascii="Times New Roman" w:hAnsi="Times New Roman" w:eastAsiaTheme="minorEastAsia"/>
          <w:lang w:val="en-US" w:eastAsia="zh-CN"/>
        </w:rPr>
      </w:pPr>
      <w:r>
        <w:rPr>
          <w:rFonts w:hint="default" w:ascii="Times New Roman" w:hAnsi="Times New Roman" w:eastAsiaTheme="minorEastAsia"/>
          <w:b w:val="0"/>
          <w:bCs w:val="0"/>
          <w:lang w:val="en-US" w:eastAsia="zh-CN"/>
        </w:rPr>
        <w:t>Assuming that there is no segmentation operation for D2R message, r</w:t>
      </w:r>
      <w:r>
        <w:rPr>
          <w:rFonts w:hint="default" w:ascii="Times New Roman" w:hAnsi="Times New Roman" w:eastAsiaTheme="minorEastAsia"/>
          <w:lang w:val="en-US" w:eastAsia="zh-CN"/>
        </w:rPr>
        <w:t xml:space="preserve">egardless of the length of </w:t>
      </w:r>
      <w:r>
        <w:rPr>
          <w:rFonts w:hint="eastAsia" w:ascii="Times New Roman" w:hAnsi="Times New Roman" w:eastAsiaTheme="minorEastAsia"/>
          <w:lang w:val="en-US" w:eastAsia="zh-CN"/>
        </w:rPr>
        <w:t>D</w:t>
      </w:r>
      <w:r>
        <w:rPr>
          <w:rFonts w:hint="default" w:ascii="Times New Roman" w:hAnsi="Times New Roman" w:eastAsiaTheme="minorEastAsia"/>
          <w:lang w:val="en-US" w:eastAsia="zh-CN"/>
        </w:rPr>
        <w:t>2R data part, if the length of D2R control part greater than 16bit, CRC should also be attached for control and data part respectively.</w:t>
      </w:r>
    </w:p>
    <w:p w14:paraId="11013372">
      <w:pPr>
        <w:spacing w:after="120"/>
        <w:jc w:val="both"/>
        <w:rPr>
          <w:rFonts w:hint="default" w:ascii="Times New Roman" w:hAnsi="Times New Roman" w:eastAsiaTheme="minorEastAsia"/>
          <w:lang w:val="en-US" w:eastAsia="zh-CN"/>
        </w:rPr>
      </w:pPr>
      <w:r>
        <w:rPr>
          <w:rFonts w:hint="default" w:ascii="Times New Roman Bold" w:hAnsi="Times New Roman Bold" w:cs="Times New Roman Bold" w:eastAsiaTheme="minorEastAsia"/>
          <w:b/>
          <w:bCs/>
          <w:lang w:val="en-US" w:eastAsia="zh-CN"/>
        </w:rPr>
        <w:t xml:space="preserve">Proposal 4: Assuming that there is no segmentation operation for D2R message, whether CRC is attached for D2R control part, it is up to the length of D2R control part. </w:t>
      </w:r>
    </w:p>
    <w:p w14:paraId="74E54CBC">
      <w:pPr>
        <w:spacing w:after="120"/>
        <w:jc w:val="both"/>
        <w:rPr>
          <w:rFonts w:hint="default" w:ascii="Times New Roman" w:hAnsi="Times New Roman" w:eastAsiaTheme="minorEastAsia"/>
          <w:b/>
          <w:bCs/>
          <w:lang w:val="en-US" w:eastAsia="zh-CN"/>
        </w:rPr>
      </w:pPr>
    </w:p>
    <w:p w14:paraId="6431E50E">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It</w:t>
      </w:r>
      <w:r>
        <w:rPr>
          <w:rFonts w:hint="default" w:ascii="Times New Roman" w:hAnsi="Times New Roman" w:eastAsiaTheme="minorEastAsia"/>
          <w:b w:val="0"/>
          <w:bCs w:val="0"/>
          <w:lang w:val="en-US" w:eastAsia="zh-CN"/>
        </w:rPr>
        <w:t xml:space="preserve"> can be observed from random access procedures that there is no need to attach CRC in some special cases. For example, if D2R Midamble used for PDRCH segmentation and used for SFO/channel/interference at reader side, CRC attachment is no need case limited PDRCH size and reliability may be achieved by D2R Midamble in some certain. Another case is without Device ID/EPC/Sensing data transmitted in D2R signal, or only transmission RN 16, there is also no need to attach CRC in some certain.</w:t>
      </w:r>
    </w:p>
    <w:p w14:paraId="7FAA5FDC">
      <w:pPr>
        <w:spacing w:after="120"/>
        <w:jc w:val="both"/>
        <w:rPr>
          <w:rFonts w:hint="default" w:ascii="Times New Roman" w:hAnsi="Times New Roman" w:eastAsiaTheme="minorEastAsia"/>
          <w:b/>
          <w:bCs/>
          <w:lang w:val="en-US" w:eastAsia="zh-CN"/>
        </w:rPr>
      </w:pPr>
    </w:p>
    <w:p w14:paraId="4743105B">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3: If D2R Midamble used for PDRCH segmentation and used for SFO/channel/interference at reader side, CRC attachment is no need case limited PDRCH size and reliability may be achieved by D2R Midamble.</w:t>
      </w:r>
    </w:p>
    <w:p w14:paraId="7DB79D9C">
      <w:pPr>
        <w:spacing w:after="120"/>
        <w:jc w:val="both"/>
        <w:rPr>
          <w:rFonts w:hint="default" w:ascii="Times New Roman Bold" w:hAnsi="Times New Roman Bold" w:cs="Times New Roman Bold" w:eastAsiaTheme="minorEastAsia"/>
          <w:b/>
          <w:bCs/>
          <w:lang w:val="en-US" w:eastAsia="zh-CN"/>
        </w:rPr>
      </w:pPr>
    </w:p>
    <w:p w14:paraId="19F22630">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4: If no Device ID/EPC/Sensing data transmitted in D2R signal, or only RN 16 transmission, there is also no need to attach CRC in some certain</w:t>
      </w:r>
    </w:p>
    <w:p w14:paraId="74B9D3B4">
      <w:pPr>
        <w:spacing w:after="120"/>
        <w:jc w:val="both"/>
        <w:rPr>
          <w:rFonts w:hint="default" w:ascii="Times New Roman" w:hAnsi="Times New Roman" w:eastAsiaTheme="minorEastAsia"/>
          <w:b/>
          <w:bCs/>
          <w:lang w:val="en-US" w:eastAsia="zh-CN"/>
        </w:rPr>
      </w:pPr>
    </w:p>
    <w:p w14:paraId="5F93BD17">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5: Support no CRC attachment in some special cases, at least including</w:t>
      </w:r>
    </w:p>
    <w:p w14:paraId="022500E7">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Re-transmission </w:t>
      </w:r>
      <w:r>
        <w:rPr>
          <w:rFonts w:hint="eastAsia" w:ascii="Times New Roman" w:hAnsi="Times New Roman" w:eastAsiaTheme="minorEastAsia"/>
          <w:b/>
          <w:bCs/>
          <w:lang w:val="en-US" w:eastAsia="zh-CN"/>
        </w:rPr>
        <w:t xml:space="preserve">indication </w:t>
      </w:r>
      <w:r>
        <w:rPr>
          <w:rFonts w:hint="default" w:ascii="Times New Roman" w:hAnsi="Times New Roman" w:eastAsiaTheme="minorEastAsia"/>
          <w:b/>
          <w:bCs/>
          <w:lang w:val="en-US" w:eastAsia="zh-CN"/>
        </w:rPr>
        <w:t>message(s) from reader to device, if any</w:t>
      </w:r>
    </w:p>
    <w:p w14:paraId="3A2B8433">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Limited PDRCH size after segmentation, e.g., PDRCH size less than 16bit</w:t>
      </w:r>
    </w:p>
    <w:p w14:paraId="337674EE">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The case that n</w:t>
      </w:r>
      <w:r>
        <w:rPr>
          <w:rFonts w:hint="default" w:ascii="Times New Roman Bold" w:hAnsi="Times New Roman Bold" w:cs="Times New Roman Bold" w:eastAsiaTheme="minorEastAsia"/>
          <w:b/>
          <w:bCs/>
          <w:lang w:val="en-US" w:eastAsia="zh-CN"/>
        </w:rPr>
        <w:t>o Device ID/EPC/Sensing data transmi</w:t>
      </w:r>
      <w:r>
        <w:rPr>
          <w:rFonts w:hint="eastAsia" w:ascii="Times New Roman Bold" w:hAnsi="Times New Roman Bold" w:cs="Times New Roman Bold" w:eastAsiaTheme="minorEastAsia"/>
          <w:b/>
          <w:bCs/>
          <w:lang w:val="en-US" w:eastAsia="zh-CN"/>
        </w:rPr>
        <w:t>tted</w:t>
      </w:r>
      <w:r>
        <w:rPr>
          <w:rFonts w:hint="default" w:ascii="Times New Roman Bold" w:hAnsi="Times New Roman Bold" w:cs="Times New Roman Bold" w:eastAsiaTheme="minorEastAsia"/>
          <w:b/>
          <w:bCs/>
          <w:lang w:val="en-US" w:eastAsia="zh-CN"/>
        </w:rPr>
        <w:t xml:space="preserve"> in D2R signal</w:t>
      </w:r>
    </w:p>
    <w:p w14:paraId="4AD3CB3F">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Only transmission RN 16 in D2R signal</w:t>
      </w:r>
    </w:p>
    <w:p w14:paraId="1C9459D7">
      <w:pPr>
        <w:numPr>
          <w:ilvl w:val="0"/>
          <w:numId w:val="0"/>
        </w:numPr>
        <w:spacing w:after="120"/>
        <w:jc w:val="both"/>
        <w:rPr>
          <w:rFonts w:hint="default" w:ascii="Times New Roman" w:hAnsi="Times New Roman" w:eastAsiaTheme="minorEastAsia"/>
          <w:b/>
          <w:bCs/>
          <w:lang w:val="en-US" w:eastAsia="zh-CN"/>
        </w:rPr>
      </w:pPr>
    </w:p>
    <w:p w14:paraId="7EEB593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2</w:t>
      </w:r>
      <w:r>
        <w:rPr>
          <w:rFonts w:ascii="Times New Roman" w:hAnsi="Times New Roman"/>
          <w:b/>
          <w:bCs/>
        </w:rPr>
        <w:t xml:space="preserve">.2 </w:t>
      </w:r>
      <w:r>
        <w:rPr>
          <w:rFonts w:hint="eastAsia" w:ascii="Times New Roman" w:hAnsi="Times New Roman"/>
          <w:b/>
          <w:bCs/>
          <w:lang w:val="en-US" w:eastAsia="zh-CN"/>
        </w:rPr>
        <w:t>D2R CRC</w:t>
      </w:r>
      <w:r>
        <w:rPr>
          <w:rFonts w:hint="default" w:ascii="Times New Roman" w:hAnsi="Times New Roman"/>
          <w:b/>
          <w:bCs/>
          <w:lang w:val="en-US" w:eastAsia="zh-CN"/>
        </w:rPr>
        <w:t xml:space="preserve"> configuration</w:t>
      </w:r>
    </w:p>
    <w:p w14:paraId="2ACB28A7">
      <w:pPr>
        <w:numPr>
          <w:ilvl w:val="0"/>
          <w:numId w:val="0"/>
        </w:numPr>
        <w:spacing w:after="120"/>
        <w:ind w:left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Device would transmit Msg 1 or Msg 3 </w:t>
      </w:r>
      <w:r>
        <w:rPr>
          <w:rFonts w:hint="eastAsia" w:ascii="Times New Roman" w:hAnsi="Times New Roman" w:eastAsiaTheme="minorEastAsia"/>
          <w:b w:val="0"/>
          <w:bCs w:val="0"/>
          <w:lang w:val="en-US" w:eastAsia="zh-CN"/>
        </w:rPr>
        <w:t>based</w:t>
      </w:r>
      <w:r>
        <w:rPr>
          <w:rFonts w:hint="default" w:ascii="Times New Roman" w:hAnsi="Times New Roman" w:eastAsiaTheme="minorEastAsia"/>
          <w:b w:val="0"/>
          <w:bCs w:val="0"/>
          <w:lang w:val="en-US" w:eastAsia="zh-CN"/>
        </w:rPr>
        <w:t xml:space="preserve"> on different frame structure and information. If CRC needs to be attached in D2R signal, how to determine CRC position and CRC type/length needs to be carefully considered. We could divide into two types of indicating methods, including</w:t>
      </w:r>
    </w:p>
    <w:p w14:paraId="4CB87D0D">
      <w:pPr>
        <w:numPr>
          <w:ilvl w:val="0"/>
          <w:numId w:val="25"/>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Explicit indication: </w:t>
      </w:r>
      <w:r>
        <w:rPr>
          <w:rFonts w:hint="eastAsia" w:ascii="Times New Roman" w:hAnsi="Times New Roman" w:eastAsiaTheme="minorEastAsia"/>
          <w:b w:val="0"/>
          <w:bCs w:val="0"/>
          <w:lang w:val="en-US" w:eastAsia="zh-CN"/>
        </w:rPr>
        <w:t xml:space="preserve">for </w:t>
      </w:r>
      <w:r>
        <w:rPr>
          <w:rFonts w:hint="default" w:ascii="Times New Roman" w:hAnsi="Times New Roman" w:eastAsiaTheme="minorEastAsia"/>
          <w:b w:val="0"/>
          <w:bCs w:val="0"/>
          <w:lang w:val="en-US" w:eastAsia="zh-CN"/>
        </w:rPr>
        <w:t>example, according to R2D control information to indicate</w:t>
      </w:r>
    </w:p>
    <w:p w14:paraId="307C890E">
      <w:pPr>
        <w:numPr>
          <w:ilvl w:val="0"/>
          <w:numId w:val="25"/>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Implicit indication: for example, according to TBS/MCS-like to indicate implicitly</w:t>
      </w:r>
    </w:p>
    <w:p w14:paraId="670AA722">
      <w:pPr>
        <w:numPr>
          <w:ilvl w:val="0"/>
          <w:numId w:val="0"/>
        </w:numPr>
        <w:spacing w:after="120"/>
        <w:ind w:leftChars="0"/>
        <w:jc w:val="both"/>
        <w:rPr>
          <w:rFonts w:hint="default" w:ascii="Times New Roman" w:hAnsi="Times New Roman" w:eastAsiaTheme="minorEastAsia"/>
          <w:b/>
          <w:bCs/>
          <w:lang w:val="en-US" w:eastAsia="zh-CN"/>
        </w:rPr>
      </w:pPr>
    </w:p>
    <w:p w14:paraId="0A37D82E">
      <w:pPr>
        <w:numPr>
          <w:ilvl w:val="0"/>
          <w:numId w:val="0"/>
        </w:numPr>
        <w:spacing w:after="120"/>
        <w:ind w:left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Proposal 6：</w:t>
      </w:r>
      <w:r>
        <w:rPr>
          <w:rFonts w:hint="default" w:ascii="Times New Roman" w:hAnsi="Times New Roman" w:eastAsiaTheme="minorEastAsia"/>
          <w:b/>
          <w:bCs/>
          <w:lang w:val="en-US" w:eastAsia="zh-CN"/>
        </w:rPr>
        <w:t>Discussion on how to indicate CRC attachment and length at least including</w:t>
      </w:r>
    </w:p>
    <w:p w14:paraId="1DB4C220">
      <w:pPr>
        <w:numPr>
          <w:ilvl w:val="0"/>
          <w:numId w:val="25"/>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Explicit indication by R2D control information</w:t>
      </w:r>
    </w:p>
    <w:p w14:paraId="30202111">
      <w:pPr>
        <w:numPr>
          <w:ilvl w:val="0"/>
          <w:numId w:val="25"/>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 xml:space="preserve"> Implicit indication</w:t>
      </w:r>
    </w:p>
    <w:p w14:paraId="2A1BB05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1"/>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b/>
          <w:bCs/>
          <w:lang w:val="en-US" w:eastAsia="zh-CN"/>
        </w:rPr>
        <w:t>2</w:t>
      </w:r>
      <w:r>
        <w:rPr>
          <w:rFonts w:hint="default" w:ascii="Times New Roman Bold" w:hAnsi="Times New Roman Bold" w:cs="Times New Roman Bold" w:eastAsiaTheme="minorEastAsia"/>
          <w:b/>
          <w:bCs/>
          <w:lang w:val="en-US" w:eastAsia="zh-CN"/>
        </w:rPr>
        <w:t>.</w:t>
      </w:r>
      <w:r>
        <w:rPr>
          <w:rFonts w:hint="default" w:ascii="Times New Roman Bold" w:hAnsi="Times New Roman Bold" w:cs="Times New Roman Bold"/>
          <w:b/>
          <w:bCs/>
          <w:lang w:val="en-US" w:eastAsia="zh-CN"/>
        </w:rPr>
        <w:t>3</w:t>
      </w:r>
      <w:r>
        <w:rPr>
          <w:rFonts w:hint="default" w:ascii="Times New Roman Bold" w:hAnsi="Times New Roman Bold" w:cs="Times New Roman Bold" w:eastAsiaTheme="minorEastAsia"/>
          <w:b/>
          <w:bCs/>
          <w:lang w:val="en-US" w:eastAsia="zh-CN"/>
        </w:rPr>
        <w:t xml:space="preserve"> D2R</w:t>
      </w:r>
      <w:r>
        <w:rPr>
          <w:rFonts w:hint="default" w:ascii="Times New Roman Bold" w:hAnsi="Times New Roman Bold" w:cs="Times New Roman Bold"/>
          <w:b/>
          <w:bCs/>
          <w:lang w:val="en-US" w:eastAsia="zh-CN"/>
        </w:rPr>
        <w:t xml:space="preserve"> CRC attachment with</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segmentation</w:t>
      </w:r>
      <w:bookmarkStart w:id="10" w:name="_GoBack"/>
      <w:bookmarkEnd w:id="10"/>
    </w:p>
    <w:p w14:paraId="0B8B1A66">
      <w:pPr>
        <w:numPr>
          <w:ilvl w:val="0"/>
          <w:numId w:val="0"/>
        </w:numPr>
        <w:spacing w:after="120"/>
        <w:ind w:leftChars="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Except for SFO/channel/interference estimation using D2R Midamble, it could also be used for PDRCH segmentation for one whole PDRCH or different PDRCH. When PDRCH is segmented by D2R Midamble, CRC attachment is up to the length of segmented PDRCH. </w:t>
      </w:r>
    </w:p>
    <w:p w14:paraId="04536061">
      <w:pPr>
        <w:numPr>
          <w:ilvl w:val="0"/>
          <w:numId w:val="0"/>
        </w:numPr>
        <w:spacing w:after="120"/>
        <w:ind w:leftChars="0"/>
        <w:jc w:val="both"/>
        <w:rPr>
          <w:rFonts w:hint="default" w:ascii="Times New Roman" w:hAnsi="Times New Roman" w:cs="Times New Roman" w:eastAsiaTheme="minorEastAsia"/>
          <w:b w:val="0"/>
          <w:bCs w:val="0"/>
          <w:lang w:val="en-US" w:eastAsia="zh-CN"/>
        </w:rPr>
      </w:pPr>
    </w:p>
    <w:p w14:paraId="58A3A8BF">
      <w:pPr>
        <w:numPr>
          <w:ilvl w:val="0"/>
          <w:numId w:val="0"/>
        </w:numPr>
        <w:spacing w:after="12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5: When PDRCH is segmented by D2R Midamble, CRC attachment is up to the length of segmented PDRCH. </w:t>
      </w: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eastAsia" w:ascii="Arial" w:hAnsi="Arial" w:eastAsia="宋体" w:cs="Arial"/>
          <w:bCs/>
          <w:kern w:val="32"/>
          <w:sz w:val="36"/>
          <w:szCs w:val="20"/>
          <w:lang w:val="en-US" w:eastAsia="zh-CN"/>
        </w:rPr>
        <w:t>aspects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hint="default" w:ascii="Times New Roman" w:hAnsi="Times New Roman"/>
          <w:b/>
          <w:bCs/>
          <w:lang w:val="en-US"/>
        </w:rPr>
        <w:t>3</w:t>
      </w:r>
      <w:r>
        <w:rPr>
          <w:rFonts w:ascii="Times New Roman" w:hAnsi="Times New Roman"/>
          <w:b/>
          <w:bCs/>
        </w:rPr>
        <w:t xml:space="preserve">.1 </w:t>
      </w:r>
      <w:r>
        <w:rPr>
          <w:rFonts w:hint="default" w:ascii="Times New Roman" w:hAnsi="Times New Roman"/>
          <w:b/>
          <w:bCs/>
          <w:lang w:val="en-US"/>
        </w:rPr>
        <w:t>SFS discussion</w:t>
      </w:r>
    </w:p>
    <w:p w14:paraId="08E1D29F">
      <w:r>
        <w:t>RAN1#1</w:t>
      </w:r>
      <w:r>
        <w:rPr>
          <w:rFonts w:hint="default"/>
          <w:lang w:val="en-US"/>
        </w:rPr>
        <w:t>20 has some conclusion for D2R line coding and SFS: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7EB475B7">
        <w:tc>
          <w:tcPr>
            <w:tcW w:w="9631" w:type="dxa"/>
            <w:shd w:val="clear" w:color="auto" w:fill="auto"/>
          </w:tcPr>
          <w:p w14:paraId="16C6562F">
            <w:pPr>
              <w:pStyle w:val="264"/>
              <w:rPr>
                <w:rFonts w:hint="default" w:ascii="Times New Roman Regular" w:hAnsi="Times New Roman Regular" w:cs="Times New Roman Regular"/>
              </w:rPr>
            </w:pPr>
            <w:r>
              <w:rPr>
                <w:rFonts w:hint="default" w:ascii="Times New Roman Regular" w:hAnsi="Times New Roman Regular" w:cs="Times New Roman Regular"/>
                <w:highlight w:val="green"/>
              </w:rPr>
              <w:t>Agreement</w:t>
            </w:r>
          </w:p>
          <w:p w14:paraId="08C75ABB">
            <w:pPr>
              <w:rPr>
                <w:rFonts w:hint="default" w:ascii="Times New Roman Regular" w:hAnsi="Times New Roman Regular" w:eastAsia="宋体" w:cs="Times New Roman Regular"/>
              </w:rPr>
            </w:pPr>
            <w:r>
              <w:rPr>
                <w:rFonts w:hint="default" w:ascii="Times New Roman Regular" w:hAnsi="Times New Roman Regular" w:eastAsia="宋体" w:cs="Times New Roman Regular"/>
              </w:rPr>
              <w:t>For R2D Manchester line code, the specification is according to TR 38.769 as follows:</w:t>
            </w:r>
          </w:p>
          <w:p w14:paraId="490338A6">
            <w:pPr>
              <w:pStyle w:val="126"/>
              <w:numPr>
                <w:ilvl w:val="0"/>
                <w:numId w:val="26"/>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A chip corresponds to one modulated symbol.</w:t>
            </w:r>
          </w:p>
          <w:p w14:paraId="3A9D5D14">
            <w:pPr>
              <w:pStyle w:val="126"/>
              <w:numPr>
                <w:ilvl w:val="0"/>
                <w:numId w:val="26"/>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For Manchester encoding, the bit-to-chip mapping is: bit 0→chips{10}, bit 1→chips{01}</w:t>
            </w:r>
          </w:p>
          <w:p w14:paraId="731795EE">
            <w:pPr>
              <w:rPr>
                <w:rFonts w:hint="default" w:ascii="Times New Roman Regular" w:hAnsi="Times New Roman Regular" w:cs="Times New Roman Regular"/>
                <w:szCs w:val="20"/>
              </w:rPr>
            </w:pPr>
            <w:r>
              <w:rPr>
                <w:rFonts w:hint="default" w:ascii="Times New Roman Regular" w:hAnsi="Times New Roman Regular" w:cs="Times New Roman Regular"/>
                <w:szCs w:val="20"/>
                <w:highlight w:val="green"/>
              </w:rPr>
              <w:t>Agreement</w:t>
            </w:r>
          </w:p>
          <w:p w14:paraId="6504AB08">
            <w:pPr>
              <w:rPr>
                <w:rFonts w:hint="default" w:ascii="Times New Roman Regular" w:hAnsi="Times New Roman Regular" w:cs="Times New Roman Regular" w:eastAsiaTheme="minorEastAsia"/>
                <w:bCs/>
                <w:szCs w:val="20"/>
                <w:lang w:eastAsia="zh-CN"/>
              </w:rPr>
            </w:pPr>
            <w:r>
              <w:rPr>
                <w:rFonts w:hint="default" w:ascii="Times New Roman Regular" w:hAnsi="Times New Roman Regular" w:cs="Times New Roman Regular" w:eastAsiaTheme="minorEastAsia"/>
                <w:bCs/>
                <w:szCs w:val="20"/>
                <w:lang w:eastAsia="zh-CN"/>
              </w:rPr>
              <w:t xml:space="preserve">For D2R transmission with small frequency shift +/- </w:t>
            </w:r>
            <w:r>
              <w:rPr>
                <w:rFonts w:hint="default" w:ascii="Times New Roman Regular" w:hAnsi="Times New Roman Regular" w:cs="Times New Roman Regular" w:eastAsiaTheme="minorEastAsia"/>
                <w:bCs/>
                <w:i/>
                <w:iCs/>
                <w:szCs w:val="20"/>
                <w:lang w:eastAsia="zh-CN"/>
              </w:rPr>
              <w:t>R</w:t>
            </w:r>
            <w:r>
              <w:rPr>
                <w:rFonts w:hint="default" w:ascii="Times New Roman Regular" w:hAnsi="Times New Roman Regular" w:cs="Times New Roman Regular" w:eastAsiaTheme="minorEastAsia"/>
                <w:bCs/>
                <w:szCs w:val="20"/>
                <w:lang w:eastAsia="zh-CN"/>
              </w:rPr>
              <w:t>/</w:t>
            </w:r>
            <w:r>
              <w:rPr>
                <w:rFonts w:hint="default" w:ascii="Times New Roman Regular" w:hAnsi="Times New Roman Regular" w:cs="Times New Roman Regular" w:eastAsiaTheme="minorEastAsia"/>
                <w:bCs/>
                <w:i/>
                <w:iCs/>
                <w:szCs w:val="20"/>
                <w:lang w:eastAsia="zh-CN"/>
              </w:rPr>
              <w:t>T</w:t>
            </w:r>
            <w:r>
              <w:rPr>
                <w:rFonts w:hint="default" w:ascii="Times New Roman Regular" w:hAnsi="Times New Roman Regular" w:cs="Times New Roman Regular" w:eastAsiaTheme="minorEastAsia"/>
                <w:bCs/>
                <w:szCs w:val="20"/>
                <w:vertAlign w:val="subscript"/>
                <w:lang w:eastAsia="zh-CN"/>
              </w:rPr>
              <w:t>b</w:t>
            </w:r>
            <w:r>
              <w:rPr>
                <w:rFonts w:hint="default" w:ascii="Times New Roman Regular" w:hAnsi="Times New Roman Regular" w:cs="Times New Roman Regular" w:eastAsiaTheme="minorEastAsia"/>
                <w:bCs/>
                <w:szCs w:val="20"/>
                <w:lang w:eastAsia="zh-CN"/>
              </w:rPr>
              <w:t xml:space="preserve"> Hz, where time duration </w:t>
            </w:r>
            <w:r>
              <w:rPr>
                <w:rFonts w:hint="default" w:ascii="Times New Roman Regular" w:hAnsi="Times New Roman Regular" w:cs="Times New Roman Regular" w:eastAsiaTheme="minorEastAsia"/>
                <w:bCs/>
                <w:i/>
                <w:iCs/>
                <w:szCs w:val="20"/>
                <w:lang w:eastAsia="zh-CN"/>
              </w:rPr>
              <w:t>T</w:t>
            </w:r>
            <w:r>
              <w:rPr>
                <w:rFonts w:hint="default" w:ascii="Times New Roman Regular" w:hAnsi="Times New Roman Regular" w:cs="Times New Roman Regular" w:eastAsiaTheme="minorEastAsia"/>
                <w:bCs/>
                <w:szCs w:val="20"/>
                <w:vertAlign w:val="subscript"/>
                <w:lang w:eastAsia="zh-CN"/>
              </w:rPr>
              <w:t>b</w:t>
            </w:r>
            <w:r>
              <w:rPr>
                <w:rFonts w:hint="default" w:ascii="Times New Roman Regular" w:hAnsi="Times New Roman Regular" w:cs="Times New Roman Regular" w:eastAsiaTheme="minorEastAsia"/>
                <w:bCs/>
                <w:szCs w:val="20"/>
                <w:lang w:eastAsia="zh-CN"/>
              </w:rPr>
              <w:t xml:space="preserve"> corresponding to a bit (that is after FEC if applied) and </w:t>
            </w:r>
            <w:r>
              <w:rPr>
                <w:rFonts w:hint="default" w:ascii="Times New Roman Regular" w:hAnsi="Times New Roman Regular" w:cs="Times New Roman Regular" w:eastAsiaTheme="minorEastAsia"/>
                <w:bCs/>
                <w:i/>
                <w:iCs/>
                <w:szCs w:val="20"/>
                <w:lang w:eastAsia="zh-CN"/>
              </w:rPr>
              <w:t>R</w:t>
            </w:r>
            <w:r>
              <w:rPr>
                <w:rFonts w:hint="default" w:ascii="Times New Roman Regular" w:hAnsi="Times New Roman Regular" w:cs="Times New Roman Regular" w:eastAsiaTheme="minorEastAsia"/>
                <w:bCs/>
                <w:szCs w:val="20"/>
                <w:lang w:eastAsia="zh-CN"/>
              </w:rPr>
              <w:t xml:space="preserve"> = </w:t>
            </w:r>
            <w:r>
              <w:rPr>
                <w:rFonts w:hint="default" w:ascii="Times New Roman Regular" w:hAnsi="Times New Roman Regular" w:cs="Times New Roman Regular" w:eastAsiaTheme="minorEastAsia"/>
                <w:bCs/>
                <w:i/>
                <w:iCs/>
                <w:szCs w:val="20"/>
                <w:lang w:eastAsia="zh-CN"/>
              </w:rPr>
              <w:t>T</w:t>
            </w:r>
            <w:r>
              <w:rPr>
                <w:rFonts w:hint="default" w:ascii="Times New Roman Regular" w:hAnsi="Times New Roman Regular" w:cs="Times New Roman Regular" w:eastAsiaTheme="minorEastAsia"/>
                <w:bCs/>
                <w:szCs w:val="20"/>
                <w:vertAlign w:val="subscript"/>
                <w:lang w:eastAsia="zh-CN"/>
              </w:rPr>
              <w:t>b</w:t>
            </w:r>
            <w:r>
              <w:rPr>
                <w:rFonts w:hint="default" w:ascii="Times New Roman Regular" w:hAnsi="Times New Roman Regular" w:cs="Times New Roman Regular" w:eastAsiaTheme="minorEastAsia"/>
                <w:bCs/>
                <w:szCs w:val="20"/>
                <w:lang w:eastAsia="zh-CN"/>
              </w:rPr>
              <w:t>/(2 × D2R chip length):</w:t>
            </w:r>
          </w:p>
          <w:p w14:paraId="0747872E">
            <w:pPr>
              <w:pStyle w:val="126"/>
              <w:numPr>
                <w:ilvl w:val="0"/>
                <w:numId w:val="26"/>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the transmitted 2R chips for bit 1 and bit 0 are [0 1 0 1 …] and [1 0 1 0 …], respectively, for OOK modulation</w:t>
            </w:r>
          </w:p>
          <w:p w14:paraId="324255C7">
            <w:pPr>
              <w:pStyle w:val="126"/>
              <w:numPr>
                <w:ilvl w:val="0"/>
                <w:numId w:val="26"/>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the transmitted 2R chips for bit 1 and bit 0 are [-1 +1 -1 +1 …] and [+1 -1 +1 -1 …], respectively, for BPSK modulation.</w:t>
            </w:r>
          </w:p>
          <w:p w14:paraId="0AACAF64">
            <w:pPr>
              <w:pStyle w:val="126"/>
              <w:numPr>
                <w:ilvl w:val="0"/>
                <w:numId w:val="26"/>
              </w:numPr>
              <w:ind w:leftChars="0"/>
              <w:rPr>
                <w:bCs/>
                <w:lang w:eastAsia="zh-CN"/>
              </w:rPr>
            </w:pPr>
            <w:r>
              <w:rPr>
                <w:rFonts w:hint="default" w:ascii="Times New Roman Regular" w:hAnsi="Times New Roman Regular" w:eastAsia="宋体" w:cs="Times New Roman Regular"/>
              </w:rPr>
              <w:t>Note: The case of R=1 is equivalent to using a Manchester line code without repeating each Manchester codeword.</w:t>
            </w:r>
          </w:p>
        </w:tc>
      </w:tr>
    </w:tbl>
    <w:p w14:paraId="0FA3E9D0">
      <w:pPr>
        <w:jc w:val="center"/>
      </w:pPr>
    </w:p>
    <w:p w14:paraId="425A7C8C">
      <w:pPr>
        <w:jc w:val="center"/>
      </w:pPr>
      <w:r>
        <w:drawing>
          <wp:inline distT="0" distB="0" distL="114300" distR="114300">
            <wp:extent cx="3822065" cy="1533525"/>
            <wp:effectExtent l="0" t="0" r="13335" b="15875"/>
            <wp:docPr id="1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4"/>
                    <pic:cNvPicPr>
                      <a:picLocks noChangeAspect="1"/>
                    </pic:cNvPicPr>
                  </pic:nvPicPr>
                  <pic:blipFill>
                    <a:blip r:embed="rId5"/>
                    <a:stretch>
                      <a:fillRect/>
                    </a:stretch>
                  </pic:blipFill>
                  <pic:spPr>
                    <a:xfrm>
                      <a:off x="0" y="0"/>
                      <a:ext cx="3822065" cy="1533525"/>
                    </a:xfrm>
                    <a:prstGeom prst="rect">
                      <a:avLst/>
                    </a:prstGeom>
                    <a:noFill/>
                    <a:ln>
                      <a:noFill/>
                    </a:ln>
                  </pic:spPr>
                </pic:pic>
              </a:graphicData>
            </a:graphic>
          </wp:inline>
        </w:drawing>
      </w:r>
    </w:p>
    <w:p w14:paraId="375047B7">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As shown</w:t>
      </w:r>
      <w:r>
        <w:rPr>
          <w:rFonts w:hint="eastAsia" w:ascii="Times New Roman" w:hAnsi="Times New Roman" w:eastAsiaTheme="minorEastAsia"/>
          <w:lang w:val="en-US" w:eastAsia="zh-CN"/>
        </w:rPr>
        <w:t xml:space="preserve"> figure</w:t>
      </w:r>
      <w:r>
        <w:rPr>
          <w:rFonts w:hint="default" w:ascii="Times New Roman" w:hAnsi="Times New Roman" w:eastAsiaTheme="minorEastAsia"/>
          <w:lang w:val="en-US" w:eastAsia="zh-CN"/>
        </w:rPr>
        <w:t xml:space="preserve"> above, dual sideband D2R signal based on single-tone can be discovered. It has one spacing of BLF (Backscatter line frequency), which relates with modulation rate/D2R data rate/ON-OFF baseband rate at device side. D2R Miller coding with different repetition factors corresponds with various SFS, e.g., as shown figure below, Miller coding has two repetition factor including 2/4 during one fixed time unit, corresponding two types of SFS. </w:t>
      </w:r>
    </w:p>
    <w:p w14:paraId="4CA603E9">
      <w:pPr>
        <w:jc w:val="both"/>
        <w:rPr>
          <w:rFonts w:hint="default" w:ascii="Times New Roman" w:hAnsi="Times New Roman" w:eastAsiaTheme="minorEastAsia"/>
          <w:lang w:val="en-US" w:eastAsia="zh-CN"/>
        </w:rPr>
      </w:pPr>
    </w:p>
    <w:p w14:paraId="0F7CB0EC">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For </w:t>
      </w:r>
      <w:r>
        <w:rPr>
          <w:rFonts w:hint="default" w:ascii="Times New Roman" w:hAnsi="Times New Roman" w:eastAsiaTheme="minorEastAsia"/>
          <w:lang w:val="en-US" w:eastAsia="zh-CN"/>
        </w:rPr>
        <w:t>single tone, D2R signal has two sideband signal and t</w:t>
      </w:r>
      <w:r>
        <w:rPr>
          <w:rFonts w:hint="eastAsia" w:ascii="Times New Roman" w:hAnsi="Times New Roman" w:eastAsiaTheme="minorEastAsia"/>
          <w:lang w:val="en-US" w:eastAsia="zh-CN"/>
        </w:rPr>
        <w:t xml:space="preserve">he </w:t>
      </w:r>
      <w:r>
        <w:rPr>
          <w:rFonts w:hint="default" w:ascii="Times New Roman" w:hAnsi="Times New Roman" w:eastAsiaTheme="minorEastAsia"/>
          <w:lang w:val="en-US" w:eastAsia="zh-CN"/>
        </w:rPr>
        <w:t xml:space="preserve">leftmost and rightmost D2R signal decide the maximum D2R transmission BW, which is obviously associated with BLF value and number. </w:t>
      </w:r>
    </w:p>
    <w:p w14:paraId="2335EDE6">
      <w:pPr>
        <w:jc w:val="both"/>
        <w:rPr>
          <w:rFonts w:hint="default" w:ascii="Times New Roman" w:hAnsi="Times New Roman" w:eastAsiaTheme="minorEastAsia"/>
          <w:lang w:val="en-US" w:eastAsia="zh-CN"/>
        </w:rPr>
      </w:pPr>
    </w:p>
    <w:p w14:paraId="1094CA9F">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6: The candidate SFS set is obviously associated with repetition factor of Miller code, maximum D2R transmission BW and SCS.</w:t>
      </w:r>
    </w:p>
    <w:p w14:paraId="79091EC1">
      <w:pPr>
        <w:jc w:val="both"/>
        <w:rPr>
          <w:rFonts w:hint="default" w:ascii="Times New Roman" w:hAnsi="Times New Roman" w:eastAsiaTheme="minorEastAsia"/>
          <w:lang w:val="en-US" w:eastAsia="zh-CN"/>
        </w:rPr>
      </w:pPr>
    </w:p>
    <w:p w14:paraId="6A05457F">
      <w:pPr>
        <w:jc w:val="both"/>
        <w:rPr>
          <w:rFonts w:hint="default" w:ascii="Times New Roman" w:hAnsi="Times New Roman" w:eastAsia="宋体" w:cs="Times New Roman"/>
          <w:lang w:val="en-US"/>
        </w:rPr>
      </w:pPr>
      <w:r>
        <w:rPr>
          <w:rFonts w:hint="default" w:ascii="Times New Roman" w:hAnsi="Times New Roman" w:eastAsiaTheme="minorEastAsia"/>
          <w:lang w:val="en-US" w:eastAsia="zh-CN"/>
        </w:rPr>
        <w:t>I</w:t>
      </w:r>
      <w:r>
        <w:rPr>
          <w:rFonts w:ascii="Times New Roman" w:hAnsi="Times New Roman" w:eastAsia="宋体" w:cs="Times New Roman"/>
        </w:rPr>
        <w:t>mpedance switching as a modulation scheme for device</w:t>
      </w:r>
      <w:r>
        <w:rPr>
          <w:rFonts w:hint="default" w:ascii="Times New Roman" w:hAnsi="Times New Roman" w:eastAsia="宋体" w:cs="Times New Roman"/>
          <w:lang w:val="en-US"/>
        </w:rPr>
        <w:t xml:space="preserve"> 1</w:t>
      </w:r>
      <w:r>
        <w:rPr>
          <w:rFonts w:ascii="Times New Roman" w:hAnsi="Times New Roman" w:eastAsia="宋体" w:cs="Times New Roman"/>
        </w:rPr>
        <w:t xml:space="preserve"> can be driven by </w:t>
      </w:r>
      <w:r>
        <w:rPr>
          <w:rFonts w:hint="default" w:ascii="Times New Roman" w:hAnsi="Times New Roman" w:eastAsia="宋体" w:cs="Times New Roman"/>
          <w:lang w:val="en-US"/>
        </w:rPr>
        <w:t>ON-OFF</w:t>
      </w:r>
      <w:r>
        <w:rPr>
          <w:rFonts w:ascii="Times New Roman" w:hAnsi="Times New Roman" w:eastAsia="宋体" w:cs="Times New Roman"/>
        </w:rPr>
        <w:t xml:space="preserve"> wave, which is generated by combining multiple odd sine waves. After CW is multiplied by the reflection coefficient formed by the square wave, the harmonic components will be generated</w:t>
      </w:r>
      <w:r>
        <w:rPr>
          <w:rFonts w:hint="default" w:ascii="Times New Roman" w:hAnsi="Times New Roman" w:eastAsia="宋体" w:cs="Times New Roman"/>
          <w:lang w:val="en-US"/>
        </w:rPr>
        <w:t xml:space="preserve"> in D2R signal</w:t>
      </w:r>
      <w:r>
        <w:rPr>
          <w:rFonts w:ascii="Times New Roman" w:hAnsi="Times New Roman" w:eastAsia="宋体" w:cs="Times New Roman"/>
        </w:rPr>
        <w:t>.</w:t>
      </w:r>
      <w:r>
        <w:rPr>
          <w:rFonts w:hint="default" w:ascii="Times New Roman" w:hAnsi="Times New Roman" w:eastAsia="宋体" w:cs="Times New Roman"/>
          <w:lang w:val="en-US"/>
        </w:rPr>
        <w:t xml:space="preserve"> Thus, harmonic components (here, only considering 3</w:t>
      </w:r>
      <w:r>
        <w:rPr>
          <w:rFonts w:hint="default" w:ascii="Times New Roman" w:hAnsi="Times New Roman" w:eastAsia="宋体" w:cs="Times New Roman"/>
          <w:vertAlign w:val="superscript"/>
          <w:lang w:val="en-US"/>
        </w:rPr>
        <w:t>rd</w:t>
      </w:r>
      <w:r>
        <w:rPr>
          <w:rFonts w:hint="default" w:ascii="Times New Roman" w:hAnsi="Times New Roman" w:eastAsia="宋体" w:cs="Times New Roman"/>
          <w:lang w:val="en-US"/>
        </w:rPr>
        <w:t xml:space="preserve"> harmonic component) could impact the SFS configuration. </w:t>
      </w:r>
    </w:p>
    <w:p w14:paraId="3498D1B3">
      <w:pPr>
        <w:jc w:val="both"/>
        <w:rPr>
          <w:rFonts w:hint="default" w:ascii="Times New Roman" w:hAnsi="Times New Roman" w:eastAsia="宋体" w:cs="Times New Roman"/>
          <w:lang w:val="en-US"/>
        </w:rPr>
      </w:pPr>
    </w:p>
    <w:p w14:paraId="3B8BC800">
      <w:pPr>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Observation 7: H</w:t>
      </w:r>
      <w:r>
        <w:rPr>
          <w:rFonts w:hint="default" w:ascii="Times New Roman Bold" w:hAnsi="Times New Roman Bold" w:eastAsia="宋体" w:cs="Times New Roman Bold"/>
          <w:b/>
          <w:bCs/>
          <w:lang w:val="en-US"/>
        </w:rPr>
        <w:t>armonic components (e.g., 3</w:t>
      </w:r>
      <w:r>
        <w:rPr>
          <w:rFonts w:hint="default" w:ascii="Times New Roman Bold" w:hAnsi="Times New Roman Bold" w:eastAsia="宋体" w:cs="Times New Roman Bold"/>
          <w:b/>
          <w:bCs/>
          <w:vertAlign w:val="superscript"/>
          <w:lang w:val="en-US"/>
        </w:rPr>
        <w:t>rd</w:t>
      </w:r>
      <w:r>
        <w:rPr>
          <w:rFonts w:hint="default" w:ascii="Times New Roman Bold" w:hAnsi="Times New Roman Bold" w:eastAsia="宋体" w:cs="Times New Roman Bold"/>
          <w:b/>
          <w:bCs/>
          <w:lang w:val="en-US"/>
        </w:rPr>
        <w:t xml:space="preserve"> harmonic component) could impact the SFS configuration. Also, guard band between adjacent D2R signal could avoid the impact of SFO. </w:t>
      </w:r>
    </w:p>
    <w:p w14:paraId="59A5863A">
      <w:pPr>
        <w:jc w:val="both"/>
        <w:rPr>
          <w:rFonts w:hint="default" w:ascii="Times New Roman Bold" w:hAnsi="Times New Roman Bold" w:cs="Times New Roman Bold" w:eastAsiaTheme="minorEastAsia"/>
          <w:b/>
          <w:bCs/>
          <w:lang w:val="en-US" w:eastAsia="zh-CN"/>
        </w:rPr>
      </w:pPr>
    </w:p>
    <w:p w14:paraId="5BD46521">
      <w:pPr>
        <w:jc w:val="both"/>
        <w:rPr>
          <w:rFonts w:hint="default" w:ascii="Times New Roman Bold" w:hAnsi="Times New Roman Bold" w:cs="Times New Roman Bold" w:eastAsiaTheme="minorEastAsia"/>
          <w:b/>
          <w:bCs/>
          <w:lang w:val="en-US" w:eastAsia="zh-CN"/>
        </w:rPr>
      </w:pPr>
    </w:p>
    <w:p w14:paraId="4F182565">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Also, 15KHz SCS has been agreed in 941. Considering the requirement of in-band configuration, 15KHz SCS could be baseline for SFS setting, e.g., 15KHz </w:t>
      </w:r>
      <w:r>
        <w:rPr>
          <w:rFonts w:hint="eastAsia" w:ascii="Times New Roman" w:hAnsi="Times New Roman" w:eastAsiaTheme="minorEastAsia"/>
          <w:lang w:val="en-US" w:eastAsia="zh-CN"/>
        </w:rPr>
        <w:t>integer multiple</w:t>
      </w:r>
      <w:r>
        <w:rPr>
          <w:rFonts w:hint="default" w:ascii="Times New Roman" w:hAnsi="Times New Roman" w:eastAsiaTheme="minorEastAsia"/>
          <w:lang w:val="en-US" w:eastAsia="zh-CN"/>
        </w:rPr>
        <w:t>.</w:t>
      </w:r>
    </w:p>
    <w:p w14:paraId="5421EC19">
      <w:pPr>
        <w:jc w:val="both"/>
        <w:rPr>
          <w:rFonts w:hint="default" w:ascii="Times New Roman Bold" w:hAnsi="Times New Roman Bold" w:cs="Times New Roman Bold" w:eastAsiaTheme="minorEastAsia"/>
          <w:b/>
          <w:bCs/>
          <w:lang w:val="en-US" w:eastAsia="zh-CN"/>
        </w:rPr>
      </w:pPr>
    </w:p>
    <w:p w14:paraId="3CB29723">
      <w:pPr>
        <w:jc w:val="both"/>
        <w:rPr>
          <w:rFonts w:hint="default" w:ascii="Times New Roman Bold" w:hAnsi="Times New Roman Bold" w:eastAsia="宋体" w:cs="Times New Roman Bold"/>
          <w:b/>
          <w:bCs/>
          <w:lang w:val="en-US"/>
        </w:rPr>
      </w:pPr>
      <w:r>
        <w:rPr>
          <w:rFonts w:hint="default" w:ascii="Times New Roman Bold" w:hAnsi="Times New Roman Bold" w:eastAsia="宋体" w:cs="Times New Roman Bold"/>
          <w:b/>
          <w:bCs/>
          <w:lang w:val="en-US"/>
        </w:rPr>
        <w:t xml:space="preserve">Proposal </w:t>
      </w:r>
      <w:r>
        <w:rPr>
          <w:rFonts w:hint="eastAsia" w:ascii="Times New Roman Bold" w:hAnsi="Times New Roman Bold" w:eastAsia="宋体" w:cs="Times New Roman Bold"/>
          <w:b/>
          <w:bCs/>
          <w:lang w:val="en-US" w:eastAsia="zh-CN"/>
        </w:rPr>
        <w:t>7</w:t>
      </w:r>
      <w:r>
        <w:rPr>
          <w:rFonts w:hint="default" w:ascii="Times New Roman Bold" w:hAnsi="Times New Roman Bold" w:eastAsia="宋体" w:cs="Times New Roman Bold"/>
          <w:b/>
          <w:bCs/>
          <w:lang w:val="en-US"/>
        </w:rPr>
        <w:t>: Support 15KHz SCS as baseline to consider SFS configuration and meeting condition following</w:t>
      </w:r>
    </w:p>
    <w:p w14:paraId="5DD8575E">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Maximum D2R transmission BW, e.g., 180KHz</w:t>
      </w:r>
    </w:p>
    <w:p w14:paraId="690D99B4">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Maximum repetition factor of Miller coding</w:t>
      </w:r>
    </w:p>
    <w:p w14:paraId="7AB8020D">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 xml:space="preserve">Considering </w:t>
      </w:r>
      <w:r>
        <w:rPr>
          <w:rFonts w:hint="default" w:ascii="Times New Roman Bold" w:hAnsi="Times New Roman Bold" w:eastAsia="宋体" w:cs="Times New Roman Bold"/>
          <w:b/>
          <w:bCs/>
          <w:lang w:val="en-US"/>
        </w:rPr>
        <w:t>guard band between adjacent D2R signal to avoid the impact of SFO</w:t>
      </w:r>
    </w:p>
    <w:p w14:paraId="6D022D46">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H</w:t>
      </w:r>
      <w:r>
        <w:rPr>
          <w:rFonts w:hint="default" w:ascii="Times New Roman Bold" w:hAnsi="Times New Roman Bold" w:eastAsia="宋体" w:cs="Times New Roman Bold"/>
          <w:b/>
          <w:bCs/>
          <w:lang w:val="en-US"/>
        </w:rPr>
        <w:t>armonic components at least including 3</w:t>
      </w:r>
      <w:r>
        <w:rPr>
          <w:rFonts w:hint="default" w:ascii="Times New Roman Bold" w:hAnsi="Times New Roman Bold" w:eastAsia="宋体" w:cs="Times New Roman Bold"/>
          <w:b/>
          <w:bCs/>
          <w:vertAlign w:val="superscript"/>
          <w:lang w:val="en-US"/>
        </w:rPr>
        <w:t>rd</w:t>
      </w:r>
      <w:r>
        <w:rPr>
          <w:rFonts w:hint="default" w:ascii="Times New Roman Bold" w:hAnsi="Times New Roman Bold" w:eastAsia="宋体" w:cs="Times New Roman Bold"/>
          <w:b/>
          <w:bCs/>
          <w:lang w:val="en-US"/>
        </w:rPr>
        <w:t xml:space="preserve"> harmonic component</w:t>
      </w:r>
    </w:p>
    <w:p w14:paraId="223378C8"/>
    <w:p w14:paraId="573E47B5">
      <w:pPr>
        <w:jc w:val="both"/>
        <w:outlineLvl w:val="1"/>
        <w:rPr>
          <w:rFonts w:hint="eastAsia" w:ascii="Times New Roman" w:hAnsi="Times New Roman" w:eastAsia="微软雅黑"/>
          <w:b w:val="0"/>
          <w:bCs/>
          <w:iCs/>
          <w:szCs w:val="20"/>
          <w:lang w:val="en-US" w:eastAsia="zh-CN"/>
        </w:rPr>
      </w:pPr>
      <w:r>
        <w:rPr>
          <w:rFonts w:hint="default" w:ascii="Times New Roman" w:hAnsi="Times New Roman"/>
          <w:b/>
          <w:bCs/>
          <w:lang w:val="en-US" w:eastAsia="zh-CN"/>
        </w:rPr>
        <w:t xml:space="preserve">3.2 </w:t>
      </w:r>
      <w:r>
        <w:rPr>
          <w:rFonts w:hint="eastAsia" w:ascii="Times New Roman" w:hAnsi="Times New Roman"/>
          <w:b/>
          <w:bCs/>
          <w:lang w:val="en-US" w:eastAsia="zh-CN"/>
        </w:rPr>
        <w:t>D2R</w:t>
      </w:r>
      <w:r>
        <w:rPr>
          <w:rFonts w:hint="default" w:ascii="Times New Roman" w:hAnsi="Times New Roman"/>
          <w:b/>
          <w:bCs/>
          <w:lang w:val="en-US" w:eastAsia="zh-CN"/>
        </w:rPr>
        <w:t xml:space="preserve"> line</w:t>
      </w:r>
      <w:r>
        <w:rPr>
          <w:rFonts w:hint="eastAsia" w:ascii="Times New Roman" w:hAnsi="Times New Roman"/>
          <w:b/>
          <w:bCs/>
          <w:lang w:val="en-US" w:eastAsia="zh-CN"/>
        </w:rPr>
        <w:t xml:space="preserve"> coding</w:t>
      </w:r>
    </w:p>
    <w:p w14:paraId="08B08593">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Similar with</w:t>
      </w:r>
      <w:r>
        <w:rPr>
          <w:rFonts w:hint="default" w:ascii="Times New Roman" w:hAnsi="Times New Roman" w:eastAsia="微软雅黑"/>
          <w:b w:val="0"/>
          <w:bCs/>
          <w:iCs/>
          <w:szCs w:val="20"/>
          <w:lang w:val="en-US" w:eastAsia="zh-CN"/>
        </w:rPr>
        <w:t xml:space="preserve"> Miller design in UHF RFID[4], Manchester coding can be designed for small frequency applications. In our understanding, we prefer optional 1 or no D2R line code, which is </w:t>
      </w:r>
      <w:r>
        <w:rPr>
          <w:rFonts w:hint="default" w:ascii="Times New Roman Regular" w:hAnsi="Times New Roman Regular" w:eastAsia="DengXian" w:cs="Times New Roman Regular"/>
        </w:rPr>
        <w:t>by using a square-wave corresponding to the small frequency-shift</w:t>
      </w:r>
      <w:r>
        <w:rPr>
          <w:rFonts w:hint="default" w:ascii="Times New Roman Regular" w:hAnsi="Times New Roman Regular" w:eastAsia="DengXian" w:cs="Times New Roman Regular"/>
          <w:lang w:val="en-US"/>
        </w:rPr>
        <w:t>.</w:t>
      </w:r>
    </w:p>
    <w:p w14:paraId="5EE7C159"/>
    <w:p w14:paraId="0FD3A9DE">
      <w:pPr>
        <w:jc w:val="center"/>
        <w:rPr>
          <w:rFonts w:hint="default" w:ascii="Times New Roman Regular" w:hAnsi="Times New Roman Regular" w:cs="Times New Roman Regular"/>
          <w:lang w:val="en-US"/>
        </w:rPr>
      </w:pPr>
      <w:r>
        <w:rPr>
          <w:rFonts w:hint="default" w:ascii="Times New Roman Regular" w:hAnsi="Times New Roman Regular" w:cs="Times New Roman Regular"/>
        </w:rPr>
        <w:drawing>
          <wp:inline distT="0" distB="0" distL="114300" distR="114300">
            <wp:extent cx="4643755" cy="2138680"/>
            <wp:effectExtent l="0" t="0" r="4445"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4643755" cy="2138680"/>
                    </a:xfrm>
                    <a:prstGeom prst="rect">
                      <a:avLst/>
                    </a:prstGeom>
                    <a:noFill/>
                    <a:ln>
                      <a:noFill/>
                    </a:ln>
                  </pic:spPr>
                </pic:pic>
              </a:graphicData>
            </a:graphic>
          </wp:inline>
        </w:drawing>
      </w:r>
    </w:p>
    <w:p w14:paraId="1911A15A">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Manchester coding by repetition of codewords based on chip mapping mentioned in RAN 1#117 with in same time duration has been given as above figure. Here, we consider four aspects to design:</w:t>
      </w:r>
    </w:p>
    <w:p w14:paraId="7A7654AB">
      <w:pPr>
        <w:numPr>
          <w:ilvl w:val="0"/>
          <w:numId w:val="28"/>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Based on the chip mapping method, </w:t>
      </w:r>
      <w:r>
        <w:rPr>
          <w:rFonts w:hint="default" w:ascii="Times New Roman Regular" w:hAnsi="Times New Roman Regular" w:cs="Times New Roman Regular"/>
          <w:lang w:val="en-US" w:eastAsia="zh-CN"/>
        </w:rPr>
        <w:t xml:space="preserve">bit 0→chips{10}, bit 1→chips{01}. </w:t>
      </w:r>
    </w:p>
    <w:p w14:paraId="08279BE8">
      <w:pPr>
        <w:numPr>
          <w:ilvl w:val="0"/>
          <w:numId w:val="28"/>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repetition factor can be designed as follow</w:t>
      </w:r>
    </w:p>
    <w:p w14:paraId="641EB766">
      <w:pPr>
        <w:numPr>
          <w:ilvl w:val="1"/>
          <w:numId w:val="28"/>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small frequency: repetition factor=1/2/4</w:t>
      </w:r>
    </w:p>
    <w:p w14:paraId="38825A3D">
      <w:pPr>
        <w:numPr>
          <w:ilvl w:val="0"/>
          <w:numId w:val="0"/>
        </w:numPr>
        <w:ind w:left="420" w:left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here, small frequency with repetition factor is up to chip length</w:t>
      </w:r>
    </w:p>
    <w:p w14:paraId="7B9305B2">
      <w:pPr>
        <w:numPr>
          <w:ilvl w:val="0"/>
          <w:numId w:val="28"/>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this design method can be applied for 3 bit or more bit information</w:t>
      </w:r>
    </w:p>
    <w:p w14:paraId="4BBF110D">
      <w:pPr>
        <w:numPr>
          <w:ilvl w:val="0"/>
          <w:numId w:val="28"/>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D2R modulation aspects</w:t>
      </w:r>
    </w:p>
    <w:p w14:paraId="110EA2F8">
      <w:pPr>
        <w:numPr>
          <w:ilvl w:val="1"/>
          <w:numId w:val="28"/>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OOK modulation, chip 1 corresponds to high level and chip 0 corresponds to zero level</w:t>
      </w:r>
    </w:p>
    <w:p w14:paraId="3DB945F0">
      <w:pPr>
        <w:numPr>
          <w:ilvl w:val="1"/>
          <w:numId w:val="28"/>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BPSK modulation, chip 1 corresponds to high level and chip 0 corresponds to low level (e.g., -1)</w:t>
      </w:r>
    </w:p>
    <w:p w14:paraId="1199701C">
      <w:pPr>
        <w:jc w:val="both"/>
        <w:rPr>
          <w:rFonts w:hint="default" w:ascii="Times New Roman" w:hAnsi="Times New Roman" w:eastAsia="微软雅黑"/>
          <w:b/>
          <w:iCs/>
          <w:szCs w:val="20"/>
          <w:lang w:val="en-US" w:eastAsia="zh-CN"/>
        </w:rPr>
      </w:pPr>
    </w:p>
    <w:p w14:paraId="24E510FD">
      <w:pPr>
        <w:jc w:val="both"/>
        <w:rPr>
          <w:rFonts w:hint="default"/>
          <w:b w:val="0"/>
          <w:bCs/>
          <w:lang w:val="en-US"/>
        </w:rPr>
      </w:pPr>
      <w:r>
        <w:rPr>
          <w:rFonts w:hint="default" w:ascii="Times New Roman" w:hAnsi="Times New Roman" w:eastAsia="微软雅黑"/>
          <w:b w:val="0"/>
          <w:bCs/>
          <w:iCs/>
          <w:szCs w:val="20"/>
          <w:lang w:val="en-US" w:eastAsia="zh-CN"/>
        </w:rPr>
        <w:t xml:space="preserve">It can be observation from RAN 1 #118b that there are different </w:t>
      </w:r>
      <w:r>
        <w:rPr>
          <w:b w:val="0"/>
          <w:bCs/>
          <w:lang w:eastAsia="zh-CN"/>
        </w:rPr>
        <w:t>B</w:t>
      </w:r>
      <w:r>
        <w:rPr>
          <w:b w:val="0"/>
          <w:bCs/>
          <w:vertAlign w:val="subscript"/>
          <w:lang w:eastAsia="zh-CN"/>
        </w:rPr>
        <w:t>tx,D2R</w:t>
      </w:r>
      <w:r>
        <w:rPr>
          <w:rFonts w:hint="default"/>
          <w:b w:val="0"/>
          <w:bCs/>
          <w:vertAlign w:val="subscript"/>
          <w:lang w:val="en-US" w:eastAsia="zh-CN"/>
        </w:rPr>
        <w:t xml:space="preserve"> </w:t>
      </w:r>
      <w:r>
        <w:rPr>
          <w:rFonts w:hint="default"/>
          <w:b w:val="0"/>
          <w:bCs/>
          <w:vertAlign w:val="baseline"/>
          <w:lang w:val="en-US" w:eastAsia="zh-CN"/>
        </w:rPr>
        <w:t>and transmission power</w:t>
      </w:r>
      <w:r>
        <w:rPr>
          <w:b w:val="0"/>
          <w:bCs/>
          <w:lang w:eastAsia="zh-CN"/>
        </w:rPr>
        <w:t xml:space="preserve"> of</w:t>
      </w:r>
      <w:r>
        <w:rPr>
          <w:b w:val="0"/>
          <w:bCs/>
        </w:rPr>
        <w:t xml:space="preserve"> the D2R transmissions</w:t>
      </w:r>
      <w:r>
        <w:rPr>
          <w:rFonts w:hint="default"/>
          <w:b w:val="0"/>
          <w:bCs/>
          <w:lang w:val="en-US"/>
        </w:rPr>
        <w:t xml:space="preserve"> due to XOR operation. In our understanding, to reduce detection complexity at reader side and </w:t>
      </w:r>
      <w:r>
        <w:rPr>
          <w:rFonts w:hint="eastAsia" w:eastAsia="宋体"/>
          <w:b w:val="0"/>
          <w:bCs/>
          <w:lang w:val="en-US" w:eastAsia="zh-CN"/>
        </w:rPr>
        <w:t xml:space="preserve">alleviate </w:t>
      </w:r>
      <w:r>
        <w:rPr>
          <w:rFonts w:hint="default" w:eastAsia="宋体"/>
          <w:b w:val="0"/>
          <w:bCs/>
          <w:lang w:val="en-US" w:eastAsia="zh-CN"/>
        </w:rPr>
        <w:t>specification efforts</w:t>
      </w:r>
      <w:r>
        <w:rPr>
          <w:rFonts w:hint="default"/>
          <w:b w:val="0"/>
          <w:bCs/>
          <w:lang w:val="en-US"/>
        </w:rPr>
        <w:t xml:space="preserve">, option 2 of XOR operation and 2SB should not considered </w:t>
      </w:r>
      <w:r>
        <w:rPr>
          <w:rFonts w:hint="eastAsia" w:eastAsia="宋体"/>
          <w:b w:val="0"/>
          <w:bCs/>
          <w:lang w:val="en-US" w:eastAsia="zh-CN"/>
        </w:rPr>
        <w:t>in</w:t>
      </w:r>
      <w:r>
        <w:rPr>
          <w:rFonts w:hint="default"/>
          <w:b w:val="0"/>
          <w:bCs/>
          <w:lang w:val="en-US"/>
        </w:rPr>
        <w:t xml:space="preserve"> Rel-19 WI phase.</w:t>
      </w:r>
    </w:p>
    <w:p w14:paraId="449206CD">
      <w:pPr>
        <w:jc w:val="both"/>
        <w:rPr>
          <w:rFonts w:hint="default"/>
          <w:b/>
          <w:bCs w:val="0"/>
          <w:lang w:val="en-US"/>
        </w:rPr>
      </w:pPr>
      <w:r>
        <w:rPr>
          <w:rFonts w:hint="default"/>
          <w:b/>
          <w:bCs w:val="0"/>
          <w:lang w:val="en-US"/>
        </w:rPr>
        <w:t xml:space="preserve">Observation 8: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01FFC20C">
      <w:pPr>
        <w:jc w:val="both"/>
        <w:rPr>
          <w:rFonts w:hint="default"/>
          <w:b/>
          <w:bCs w:val="0"/>
          <w:lang w:val="en-US"/>
        </w:rPr>
      </w:pPr>
    </w:p>
    <w:p w14:paraId="162333F0">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w:t>
      </w:r>
      <w:r>
        <w:rPr>
          <w:rFonts w:hint="eastAsia" w:eastAsia="宋体"/>
          <w:b/>
          <w:bCs w:val="0"/>
          <w:lang w:val="en-US" w:eastAsia="zh-CN"/>
        </w:rPr>
        <w:t>8</w:t>
      </w:r>
      <w:r>
        <w:rPr>
          <w:rFonts w:hint="default"/>
          <w:b/>
          <w:bCs w:val="0"/>
          <w:lang w:val="en-US"/>
        </w:rPr>
        <w:t xml:space="preserve">: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464D9553">
      <w:pPr>
        <w:jc w:val="both"/>
        <w:rPr>
          <w:rFonts w:hint="default" w:ascii="Times New Roman Regular" w:hAnsi="Times New Roman Regular" w:eastAsia="DengXian" w:cs="Times New Roman Regular"/>
          <w:b/>
          <w:bCs w:val="0"/>
          <w:lang w:val="en-US"/>
        </w:rPr>
      </w:pPr>
    </w:p>
    <w:p w14:paraId="301A4C6F">
      <w:pPr>
        <w:jc w:val="both"/>
        <w:rPr>
          <w:rFonts w:hint="default" w:ascii="Times New Roman Regular" w:hAnsi="Times New Roman Regular" w:eastAsia="DengXian" w:cs="Times New Roman Regular"/>
          <w:b/>
          <w:bCs w:val="0"/>
          <w:lang w:val="en-US" w:eastAsia="zh-CN"/>
        </w:rPr>
      </w:pPr>
      <w:r>
        <w:rPr>
          <w:rFonts w:hint="default" w:ascii="Times New Roman Regular" w:hAnsi="Times New Roman Regular" w:eastAsia="DengXian" w:cs="Times New Roman Regular"/>
          <w:b/>
          <w:bCs w:val="0"/>
          <w:lang w:val="en-US" w:eastAsia="zh-CN"/>
        </w:rPr>
        <w:t xml:space="preserve">Proposal </w:t>
      </w:r>
      <w:r>
        <w:rPr>
          <w:rFonts w:hint="eastAsia" w:ascii="Times New Roman Regular" w:hAnsi="Times New Roman Regular" w:eastAsia="DengXian" w:cs="Times New Roman Regular"/>
          <w:b/>
          <w:bCs w:val="0"/>
          <w:lang w:val="en-US" w:eastAsia="zh-CN"/>
        </w:rPr>
        <w:t>9</w:t>
      </w:r>
      <w:r>
        <w:rPr>
          <w:rFonts w:hint="default" w:ascii="Times New Roman Regular" w:hAnsi="Times New Roman Regular" w:eastAsia="DengXian" w:cs="Times New Roman Regular"/>
          <w:b/>
          <w:bCs w:val="0"/>
          <w:lang w:val="en-US" w:eastAsia="zh-CN"/>
        </w:rPr>
        <w:t xml:space="preserve">: Consider the impact of M value and RB allocation on repetition factor of D2R Manchester line code </w:t>
      </w:r>
    </w:p>
    <w:p w14:paraId="65329D28">
      <w:pPr>
        <w:jc w:val="both"/>
        <w:rPr>
          <w:rFonts w:hint="default" w:ascii="Times New Roman Regular" w:hAnsi="Times New Roman Regular" w:eastAsia="DengXian" w:cs="Times New Roman Regular"/>
          <w:b/>
          <w:bCs w:val="0"/>
          <w:lang w:val="en-US"/>
        </w:rPr>
      </w:pPr>
    </w:p>
    <w:p w14:paraId="5A221AC4">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19E830C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4</w:t>
      </w:r>
      <w:r>
        <w:rPr>
          <w:rFonts w:ascii="Times New Roman" w:hAnsi="Times New Roman"/>
          <w:b/>
          <w:bCs/>
        </w:rPr>
        <w:t xml:space="preserve"> </w:t>
      </w:r>
      <w:r>
        <w:rPr>
          <w:rFonts w:hint="eastAsia" w:ascii="Times New Roman" w:hAnsi="Times New Roman"/>
          <w:b/>
          <w:bCs/>
          <w:lang w:val="en-US" w:eastAsia="zh-CN"/>
        </w:rPr>
        <w:t>D2R repetition</w:t>
      </w:r>
    </w:p>
    <w:p w14:paraId="16CF55E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519ED97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kern w:val="0"/>
          <w:sz w:val="20"/>
          <w:szCs w:val="24"/>
          <w:lang w:val="en-US"/>
        </w:rPr>
        <w:t>For D2R repetition, TR 38.769 gives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8289F31">
        <w:trPr>
          <w:trHeight w:val="558" w:hRule="atLeast"/>
        </w:trPr>
        <w:tc>
          <w:tcPr>
            <w:tcW w:w="8952" w:type="dxa"/>
          </w:tcPr>
          <w:p w14:paraId="0B17B07E">
            <w:pPr>
              <w:rPr>
                <w:rFonts w:eastAsia="DengXian"/>
              </w:rPr>
            </w:pPr>
            <w:r>
              <w:rPr>
                <w:rFonts w:eastAsia="DengXian"/>
              </w:rPr>
              <w:t>The study defines repetition types as follows:</w:t>
            </w:r>
          </w:p>
          <w:p w14:paraId="56E4CB9D">
            <w:pPr>
              <w:pStyle w:val="197"/>
              <w:rPr>
                <w:rFonts w:eastAsia="DengXian"/>
              </w:rPr>
            </w:pPr>
            <w:r>
              <w:rPr>
                <w:rFonts w:eastAsia="DengXian"/>
              </w:rPr>
              <w:t>Block level:</w:t>
            </w:r>
            <w:r>
              <w:rPr>
                <w:rFonts w:eastAsia="DengXian"/>
              </w:rPr>
              <w:tab/>
            </w:r>
            <w:r>
              <w:rPr>
                <w:rFonts w:eastAsia="DengXian"/>
              </w:rPr>
              <w:t>All the bits received from higher layers and/or physical layer (according to what is present) after CRC attachment (if used) are blockwise repeated Rblock times</w:t>
            </w:r>
          </w:p>
          <w:p w14:paraId="029C5BE5">
            <w:pPr>
              <w:pStyle w:val="197"/>
              <w:rPr>
                <w:rFonts w:eastAsia="DengXian"/>
              </w:rPr>
            </w:pPr>
            <w:r>
              <w:rPr>
                <w:rFonts w:eastAsia="DengXian"/>
              </w:rPr>
              <w:t>Bit level type 1:</w:t>
            </w:r>
            <w:r>
              <w:rPr>
                <w:rFonts w:eastAsia="DengXian"/>
              </w:rPr>
              <w:tab/>
            </w:r>
            <w:r>
              <w:rPr>
                <w:rFonts w:eastAsia="DengXian"/>
              </w:rPr>
              <w:t>Each bit after CRC attachment (if used) is repeated Rbit times</w:t>
            </w:r>
          </w:p>
          <w:p w14:paraId="056EAE9F">
            <w:pPr>
              <w:pStyle w:val="197"/>
              <w:rPr>
                <w:rFonts w:eastAsia="DengXian"/>
              </w:rPr>
            </w:pPr>
            <w:r>
              <w:rPr>
                <w:rFonts w:eastAsia="DengXian"/>
              </w:rPr>
              <w:t>Bit level type 2:</w:t>
            </w:r>
            <w:r>
              <w:rPr>
                <w:rFonts w:eastAsia="DengXian"/>
              </w:rPr>
              <w:tab/>
            </w:r>
            <w:r>
              <w:rPr>
                <w:rFonts w:eastAsia="DengXian"/>
              </w:rPr>
              <w:t>Each bit after both CRC attachment (if used) and FEC (if used) is repeated Rbit times</w:t>
            </w:r>
          </w:p>
          <w:p w14:paraId="0883A7A3">
            <w:pPr>
              <w:pStyle w:val="197"/>
              <w:rPr>
                <w:rFonts w:eastAsia="DengXian"/>
              </w:rPr>
            </w:pPr>
            <w:r>
              <w:rPr>
                <w:rFonts w:eastAsia="DengXian"/>
              </w:rPr>
              <w:t>Chip level:</w:t>
            </w:r>
            <w:r>
              <w:rPr>
                <w:rFonts w:eastAsia="DengXian"/>
              </w:rPr>
              <w:tab/>
            </w:r>
            <w:r>
              <w:rPr>
                <w:rFonts w:eastAsia="DengXian"/>
              </w:rPr>
              <w:t>Each chip after line coding (if used) or after square wave modulation (if used) is repeated Rchip time. NOTE: This is equivalent to extending the duration of each chip by Rchip times.</w:t>
            </w:r>
          </w:p>
          <w:p w14:paraId="26FABF40">
            <w:pPr>
              <w:rPr>
                <w:lang w:eastAsia="zh-CN"/>
              </w:rPr>
            </w:pPr>
            <w:r>
              <w:rPr>
                <w:rFonts w:eastAsia="DengXian"/>
              </w:rPr>
              <w:t xml:space="preserve">For definitions of repetition types, see Clause 6.1.0. </w:t>
            </w:r>
            <w:r>
              <w:rPr>
                <w:rFonts w:eastAsia="DengXian"/>
                <w:b/>
                <w:bCs/>
              </w:rPr>
              <w:t>For D2R, at least block-level and bit-level repetition type 1 and type 2 are studied</w:t>
            </w:r>
            <w:r>
              <w:rPr>
                <w:rFonts w:eastAsia="DengXian"/>
              </w:rPr>
              <w:t>.</w:t>
            </w:r>
          </w:p>
        </w:tc>
      </w:tr>
    </w:tbl>
    <w:p w14:paraId="55B1B70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3.</w:t>
      </w:r>
      <w:r>
        <w:rPr>
          <w:rFonts w:hint="default" w:ascii="Times New Roman Bold" w:hAnsi="Times New Roman Bold" w:cs="Times New Roman Bold"/>
          <w:b/>
          <w:bCs/>
          <w:lang w:val="en-US" w:eastAsia="zh-CN"/>
        </w:rPr>
        <w:t>4</w:t>
      </w:r>
      <w:r>
        <w:rPr>
          <w:rFonts w:hint="default" w:ascii="Times New Roman Bold" w:hAnsi="Times New Roman Bold" w:cs="Times New Roman Bold" w:eastAsiaTheme="minorEastAsia"/>
          <w:b/>
          <w:bCs/>
          <w:lang w:val="en-US" w:eastAsia="zh-CN"/>
        </w:rPr>
        <w:t xml:space="preserve">.1 </w:t>
      </w:r>
      <w:r>
        <w:rPr>
          <w:rFonts w:hint="default" w:ascii="Times New Roman Bold" w:hAnsi="Times New Roman Bold" w:cs="Times New Roman Bold"/>
          <w:b/>
          <w:bCs/>
          <w:lang w:val="en-US" w:eastAsia="zh-CN"/>
        </w:rPr>
        <w:t>Block-level repetition</w:t>
      </w:r>
    </w:p>
    <w:p w14:paraId="37736FA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rPr>
          <w:rFonts w:hint="default" w:ascii="Times New Roman Bold" w:hAnsi="Times New Roman Bold" w:cs="Times New Roman Bold"/>
          <w:b/>
          <w:bCs/>
          <w:lang w:val="en-US" w:eastAsia="zh-CN"/>
        </w:rPr>
      </w:pPr>
      <w:r>
        <w:drawing>
          <wp:inline distT="0" distB="0" distL="114300" distR="114300">
            <wp:extent cx="4401185" cy="1943100"/>
            <wp:effectExtent l="0" t="0" r="18415" b="12700"/>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7"/>
                    <a:stretch>
                      <a:fillRect/>
                    </a:stretch>
                  </pic:blipFill>
                  <pic:spPr>
                    <a:xfrm>
                      <a:off x="0" y="0"/>
                      <a:ext cx="4401185" cy="1943100"/>
                    </a:xfrm>
                    <a:prstGeom prst="rect">
                      <a:avLst/>
                    </a:prstGeom>
                    <a:noFill/>
                    <a:ln>
                      <a:noFill/>
                    </a:ln>
                  </pic:spPr>
                </pic:pic>
              </a:graphicData>
            </a:graphic>
          </wp:inline>
        </w:drawing>
      </w:r>
    </w:p>
    <w:p w14:paraId="1A9828C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r>
        <w:rPr>
          <w:rFonts w:hint="eastAsia" w:ascii="Times New Roman" w:hAnsi="Times New Roman" w:eastAsia="DengXian" w:cs="Times New Roman"/>
          <w:kern w:val="0"/>
          <w:sz w:val="20"/>
          <w:szCs w:val="20"/>
          <w:lang w:val="en-US" w:eastAsia="zh-CN" w:bidi="ar-SA"/>
        </w:rPr>
        <w:t xml:space="preserve">Block-level </w:t>
      </w:r>
      <w:r>
        <w:rPr>
          <w:rFonts w:hint="default" w:ascii="Times New Roman" w:hAnsi="Times New Roman" w:eastAsia="DengXian" w:cs="Times New Roman"/>
          <w:kern w:val="0"/>
          <w:sz w:val="20"/>
          <w:szCs w:val="20"/>
          <w:lang w:val="en-US" w:eastAsia="zh-CN" w:bidi="ar-SA"/>
        </w:rPr>
        <w:t xml:space="preserve">repetition focus on Msg 1/Msg 3 block transmission. As shown figure above, </w:t>
      </w:r>
      <w:r>
        <w:rPr>
          <w:rFonts w:hint="eastAsia" w:ascii="Times New Roman" w:hAnsi="Times New Roman" w:eastAsia="DengXian" w:cs="Times New Roman"/>
          <w:kern w:val="0"/>
          <w:sz w:val="20"/>
          <w:szCs w:val="20"/>
          <w:lang w:val="en-US" w:eastAsia="zh-CN" w:bidi="ar-SA"/>
        </w:rPr>
        <w:t>Msg 1/Msg 3 may</w:t>
      </w:r>
      <w:r>
        <w:rPr>
          <w:rFonts w:hint="default" w:ascii="Times New Roman" w:hAnsi="Times New Roman" w:eastAsia="DengXian" w:cs="Times New Roman"/>
          <w:kern w:val="0"/>
          <w:sz w:val="20"/>
          <w:szCs w:val="20"/>
          <w:lang w:val="en-US" w:eastAsia="zh-CN" w:bidi="ar-SA"/>
        </w:rPr>
        <w:t xml:space="preserve"> be transmitted by block-level repetition. As the impact of SFO of device 1, each repetition block needs to consider the potential time offset (</w:t>
      </w:r>
      <w:r>
        <w:rPr>
          <w:rFonts w:hint="default" w:ascii="Times New Roman Regular" w:hAnsi="Times New Roman Regular" w:eastAsia="DengXian" w:cs="Times New Roman Regular"/>
          <w:kern w:val="0"/>
          <w:sz w:val="20"/>
          <w:szCs w:val="20"/>
          <w:lang w:val="en-US" w:eastAsia="zh-CN" w:bidi="ar-SA"/>
        </w:rPr>
        <w:t>△t</w:t>
      </w:r>
      <w:r>
        <w:rPr>
          <w:rFonts w:hint="default" w:ascii="Times New Roman" w:hAnsi="Times New Roman" w:eastAsia="DengXian" w:cs="Times New Roman"/>
          <w:kern w:val="0"/>
          <w:sz w:val="20"/>
          <w:szCs w:val="20"/>
          <w:lang w:val="en-US" w:eastAsia="zh-CN" w:bidi="ar-SA"/>
        </w:rPr>
        <w:t>) to avoid the impact of SFO, which is up to the device’s capability and each block length. More importantly, frequency hopping for Msg 1/Msg 3 with small frequency shift could be considered for improving the detection performance at reader side. In addition, repetition number and resources of block-level repetition needs to be carefully considered. When TBS of MSG 1/MSG 3 is larger than one predefined value, maybe block-level repetition is not necessary.</w:t>
      </w:r>
    </w:p>
    <w:p w14:paraId="7924DA7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p>
    <w:p w14:paraId="232821C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Observation </w:t>
      </w:r>
      <w:r>
        <w:rPr>
          <w:rFonts w:hint="eastAsia" w:ascii="Times New Roman" w:hAnsi="Times New Roman" w:eastAsia="DengXian" w:cs="Times New Roman"/>
          <w:b/>
          <w:bCs/>
          <w:kern w:val="0"/>
          <w:sz w:val="20"/>
          <w:szCs w:val="20"/>
          <w:lang w:val="en-US" w:eastAsia="zh-CN" w:bidi="ar-SA"/>
        </w:rPr>
        <w:t>9</w:t>
      </w:r>
      <w:r>
        <w:rPr>
          <w:rFonts w:hint="default" w:ascii="Times New Roman" w:hAnsi="Times New Roman" w:eastAsia="DengXian" w:cs="Times New Roman"/>
          <w:b/>
          <w:bCs/>
          <w:kern w:val="0"/>
          <w:sz w:val="20"/>
          <w:szCs w:val="20"/>
          <w:lang w:val="en-US" w:eastAsia="zh-CN" w:bidi="ar-SA"/>
        </w:rPr>
        <w:t>: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43298F2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60790FA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w:t>
      </w:r>
      <w:r>
        <w:rPr>
          <w:rFonts w:hint="eastAsia" w:ascii="Times New Roman" w:hAnsi="Times New Roman" w:eastAsia="DengXian" w:cs="Times New Roman"/>
          <w:b/>
          <w:bCs/>
          <w:kern w:val="0"/>
          <w:sz w:val="20"/>
          <w:szCs w:val="20"/>
          <w:lang w:val="en-US" w:eastAsia="zh-CN" w:bidi="ar-SA"/>
        </w:rPr>
        <w:t>0</w:t>
      </w:r>
      <w:r>
        <w:rPr>
          <w:rFonts w:hint="default" w:ascii="Times New Roman" w:hAnsi="Times New Roman" w:eastAsia="DengXian" w:cs="Times New Roman"/>
          <w:b/>
          <w:bCs/>
          <w:kern w:val="0"/>
          <w:sz w:val="20"/>
          <w:szCs w:val="20"/>
          <w:lang w:val="en-US" w:eastAsia="zh-CN" w:bidi="ar-SA"/>
        </w:rPr>
        <w:t>: Consider D2R block-level repetition based on following aspects,</w:t>
      </w:r>
    </w:p>
    <w:p w14:paraId="38A71208">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Frequency resource for each repetition block, e.g., if hopping frequency could be considered for each block</w:t>
      </w:r>
    </w:p>
    <w:p w14:paraId="3A66A233">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734F6E52">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frequency resource and repetition number (R)</w:t>
      </w:r>
    </w:p>
    <w:p w14:paraId="3E04CD8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lang w:val="en-US" w:eastAsia="zh-CN"/>
        </w:rPr>
      </w:pPr>
    </w:p>
    <w:p w14:paraId="332B830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3.</w:t>
      </w:r>
      <w:r>
        <w:rPr>
          <w:rFonts w:hint="default" w:ascii="Times New Roman Bold" w:hAnsi="Times New Roman Bold" w:cs="Times New Roman Bold"/>
          <w:b/>
          <w:bCs/>
          <w:lang w:val="en-US" w:eastAsia="zh-CN"/>
        </w:rPr>
        <w:t>4</w:t>
      </w:r>
      <w:r>
        <w:rPr>
          <w:rFonts w:hint="default" w:ascii="Times New Roman Bold" w:hAnsi="Times New Roman Bold" w:cs="Times New Roman Bold" w:eastAsiaTheme="minorEastAsia"/>
          <w:b/>
          <w:bCs/>
          <w:lang w:val="en-US" w:eastAsia="zh-CN"/>
        </w:rPr>
        <w:t>.</w:t>
      </w:r>
      <w:r>
        <w:rPr>
          <w:rFonts w:hint="default" w:ascii="Times New Roman Bold" w:hAnsi="Times New Roman Bold" w:cs="Times New Roman Bold"/>
          <w:b/>
          <w:bCs/>
          <w:lang w:val="en-US" w:eastAsia="zh-CN"/>
        </w:rPr>
        <w:t>2</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Bit-level repetition</w:t>
      </w:r>
    </w:p>
    <w:p w14:paraId="09E4D6E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lang w:val="en-US" w:eastAsia="zh-CN"/>
        </w:rPr>
      </w:pPr>
    </w:p>
    <w:p w14:paraId="1F5F5A2A">
      <w:pPr>
        <w:pStyle w:val="126"/>
        <w:keepNext/>
        <w:keepLines/>
        <w:widowControl/>
        <w:tabs>
          <w:tab w:val="left" w:pos="576"/>
        </w:tabs>
        <w:overflowPunct w:val="0"/>
        <w:autoSpaceDE w:val="0"/>
        <w:autoSpaceDN w:val="0"/>
        <w:adjustRightInd w:val="0"/>
        <w:spacing w:before="180" w:after="180"/>
        <w:ind w:left="576" w:hanging="576" w:firstLineChars="0"/>
        <w:contextualSpacing/>
        <w:jc w:val="center"/>
        <w:textAlignment w:val="baseline"/>
        <w:outlineLvl w:val="9"/>
        <w:rPr>
          <w:rFonts w:ascii="Times New Roman" w:hAnsi="Times New Roman" w:cs="Times New Roman"/>
          <w:kern w:val="0"/>
          <w:sz w:val="20"/>
          <w:szCs w:val="24"/>
        </w:rPr>
      </w:pPr>
      <w:r>
        <w:drawing>
          <wp:inline distT="0" distB="0" distL="114300" distR="114300">
            <wp:extent cx="3256280" cy="2184400"/>
            <wp:effectExtent l="0" t="0" r="20320" b="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pic:cNvPicPr>
                      <a:picLocks noChangeAspect="1"/>
                    </pic:cNvPicPr>
                  </pic:nvPicPr>
                  <pic:blipFill>
                    <a:blip r:embed="rId8"/>
                    <a:stretch>
                      <a:fillRect/>
                    </a:stretch>
                  </pic:blipFill>
                  <pic:spPr>
                    <a:xfrm>
                      <a:off x="0" y="0"/>
                      <a:ext cx="3256280" cy="2184400"/>
                    </a:xfrm>
                    <a:prstGeom prst="rect">
                      <a:avLst/>
                    </a:prstGeom>
                    <a:noFill/>
                    <a:ln>
                      <a:noFill/>
                    </a:ln>
                  </pic:spPr>
                </pic:pic>
              </a:graphicData>
            </a:graphic>
          </wp:inline>
        </w:drawing>
      </w:r>
    </w:p>
    <w:p w14:paraId="467020F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 xml:space="preserve">As we know, one bit may cover one or multiple chip. For example, one bit includes one chip if no line coding. However, one bit includes multiple chip if Manchester coding is used (including adding repetition number of Manchester). Similar with time and frequency resources configuration of block-level repetition, we think the impact of SFO and frequency hopping with small frequency shift could also be considered. Specially, limited by one bit length, the impact of SFO during one or multiple bit may be ignored, which is up to repetition number of bit-level repetition. </w:t>
      </w:r>
    </w:p>
    <w:p w14:paraId="44484CB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eastAsiaTheme="minorEastAsia"/>
          <w:kern w:val="0"/>
          <w:sz w:val="20"/>
          <w:szCs w:val="24"/>
          <w:lang w:val="en-US" w:eastAsia="zh-CN"/>
        </w:rPr>
      </w:pPr>
      <w:r>
        <w:rPr>
          <w:rFonts w:hint="default" w:ascii="Times New Roman" w:hAnsi="Times New Roman" w:cs="Times New Roman"/>
          <w:kern w:val="0"/>
          <w:sz w:val="20"/>
          <w:szCs w:val="24"/>
          <w:lang w:val="en-US"/>
        </w:rPr>
        <w:t>For the number of bit-level repetition, in our understanding, it is up to coverage and access performance and it will impact on D2R frame structure selection. For example, D2R Midamble or Postamble may be necessary as the increase of number of bit-level repetition. One special way is to predefined the repetition number based on TBS and MCK-like, e.g., N={1, 5, 10, 20....}</w:t>
      </w:r>
    </w:p>
    <w:p w14:paraId="3506D25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45538BA5">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w:t>
      </w:r>
      <w:r>
        <w:rPr>
          <w:rFonts w:hint="eastAsia" w:ascii="Times New Roman" w:hAnsi="Times New Roman" w:eastAsia="DengXian" w:cs="Times New Roman"/>
          <w:b/>
          <w:bCs/>
          <w:kern w:val="0"/>
          <w:sz w:val="20"/>
          <w:szCs w:val="20"/>
          <w:lang w:val="en-US" w:eastAsia="zh-CN" w:bidi="ar-SA"/>
        </w:rPr>
        <w:t>10</w:t>
      </w:r>
      <w:r>
        <w:rPr>
          <w:rFonts w:hint="default" w:ascii="Times New Roman" w:hAnsi="Times New Roman" w:eastAsia="DengXian" w:cs="Times New Roman"/>
          <w:b/>
          <w:bCs/>
          <w:kern w:val="0"/>
          <w:sz w:val="20"/>
          <w:szCs w:val="20"/>
          <w:lang w:val="en-US" w:eastAsia="zh-CN" w:bidi="ar-SA"/>
        </w:rPr>
        <w:t xml:space="preserve">: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04E8285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116E018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eastAsia" w:ascii="Times New Roman" w:hAnsi="Times New Roman" w:eastAsia="DengXian" w:cs="Times New Roman"/>
          <w:b/>
          <w:bCs/>
          <w:kern w:val="0"/>
          <w:sz w:val="20"/>
          <w:szCs w:val="20"/>
          <w:lang w:val="en-US" w:eastAsia="zh-CN" w:bidi="ar-SA"/>
        </w:rPr>
        <w:t>Observation 11：</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75D8506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070499B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w:t>
      </w:r>
      <w:r>
        <w:rPr>
          <w:rFonts w:hint="eastAsia" w:ascii="Times New Roman" w:hAnsi="Times New Roman" w:eastAsia="DengXian" w:cs="Times New Roman"/>
          <w:b/>
          <w:bCs/>
          <w:kern w:val="0"/>
          <w:sz w:val="20"/>
          <w:szCs w:val="20"/>
          <w:lang w:val="en-US" w:eastAsia="zh-CN" w:bidi="ar-SA"/>
        </w:rPr>
        <w:t>1</w:t>
      </w:r>
      <w:r>
        <w:rPr>
          <w:rFonts w:hint="default" w:ascii="Times New Roman" w:hAnsi="Times New Roman" w:eastAsia="DengXian" w:cs="Times New Roman"/>
          <w:b/>
          <w:bCs/>
          <w:kern w:val="0"/>
          <w:sz w:val="20"/>
          <w:szCs w:val="20"/>
          <w:lang w:val="en-US" w:eastAsia="zh-CN" w:bidi="ar-SA"/>
        </w:rPr>
        <w:t xml:space="preserve">: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2C542639">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39B4BB17">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ascii="Times New Roman" w:hAnsi="Times New Roman" w:cs="Times New Roman"/>
          <w:kern w:val="0"/>
          <w:sz w:val="20"/>
          <w:szCs w:val="24"/>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17DDF58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2BE9523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5</w:t>
      </w:r>
      <w:r>
        <w:rPr>
          <w:rFonts w:ascii="Times New Roman" w:hAnsi="Times New Roman"/>
          <w:b/>
          <w:bCs/>
        </w:rPr>
        <w:t xml:space="preserve"> </w:t>
      </w:r>
      <w:r>
        <w:rPr>
          <w:rFonts w:hint="eastAsia" w:ascii="Times New Roman" w:hAnsi="Times New Roman"/>
          <w:b/>
          <w:bCs/>
          <w:lang w:val="en-US" w:eastAsia="zh-CN"/>
        </w:rPr>
        <w:t xml:space="preserve">D2R </w:t>
      </w:r>
      <w:r>
        <w:rPr>
          <w:rFonts w:hint="default" w:ascii="Times New Roman" w:hAnsi="Times New Roman"/>
          <w:b/>
          <w:bCs/>
          <w:lang w:val="en-US" w:eastAsia="zh-CN"/>
        </w:rPr>
        <w:t>Bandwidth</w:t>
      </w:r>
    </w:p>
    <w:p w14:paraId="083CB112">
      <w:pPr>
        <w:pStyle w:val="4"/>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In RAN 1 #118b, D2R bandwidth has been discussed and considered different D2R lind code schemes based on Manchester with option 1(or no line code), and option 2 (or Miller code). Also, the potential impact on D2R occupied BW has been captured into TR 38.769: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13FB247">
        <w:trPr>
          <w:trHeight w:val="558" w:hRule="atLeast"/>
        </w:trPr>
        <w:tc>
          <w:tcPr>
            <w:tcW w:w="8952" w:type="dxa"/>
          </w:tcPr>
          <w:p w14:paraId="639E40EB">
            <w:pPr>
              <w:jc w:val="both"/>
              <w:rPr>
                <w:bCs/>
                <w:lang w:eastAsia="zh-CN"/>
              </w:rPr>
            </w:pPr>
            <w:r>
              <w:rPr>
                <w:bCs/>
                <w:highlight w:val="green"/>
                <w:lang w:eastAsia="zh-CN"/>
              </w:rPr>
              <w:t>Agreement</w:t>
            </w:r>
          </w:p>
          <w:p w14:paraId="492D521C">
            <w:pPr>
              <w:jc w:val="both"/>
              <w:rPr>
                <w:bCs/>
                <w:lang w:eastAsia="zh-CN"/>
              </w:rPr>
            </w:pPr>
            <w:r>
              <w:rPr>
                <w:bCs/>
                <w:lang w:eastAsia="zh-CN"/>
              </w:rPr>
              <w:t>State in the TR that:</w:t>
            </w:r>
          </w:p>
          <w:p w14:paraId="6AB3D4BC">
            <w:pPr>
              <w:numPr>
                <w:ilvl w:val="0"/>
                <w:numId w:val="29"/>
              </w:numPr>
              <w:jc w:val="both"/>
              <w:rPr>
                <w:bCs/>
                <w:lang w:eastAsia="zh-CN"/>
              </w:rPr>
            </w:pPr>
            <w:r>
              <w:rPr>
                <w:bCs/>
                <w:lang w:eastAsia="zh-CN"/>
              </w:rPr>
              <w:t>B</w:t>
            </w:r>
            <w:r>
              <w:rPr>
                <w:bCs/>
                <w:vertAlign w:val="subscript"/>
                <w:lang w:eastAsia="zh-CN"/>
              </w:rPr>
              <w:t xml:space="preserve">occ,D2R </w:t>
            </w:r>
            <w:r>
              <w:rPr>
                <w:bCs/>
                <w:lang w:eastAsia="zh-CN"/>
              </w:rPr>
              <w:t>of the D2R transmission associated with one/each single-tone of a carrier wave would be impacted by at least the following aspects:</w:t>
            </w:r>
          </w:p>
          <w:p w14:paraId="0FF524F7">
            <w:pPr>
              <w:numPr>
                <w:ilvl w:val="1"/>
                <w:numId w:val="29"/>
              </w:numPr>
              <w:jc w:val="both"/>
              <w:rPr>
                <w:bCs/>
                <w:lang w:eastAsia="zh-CN"/>
              </w:rPr>
            </w:pPr>
            <w:r>
              <w:rPr>
                <w:bCs/>
                <w:lang w:eastAsia="zh-CN"/>
              </w:rPr>
              <w:t>A</w:t>
            </w:r>
            <w:r>
              <w:t xml:space="preserve"> possible </w:t>
            </w:r>
            <w:r>
              <w:rPr>
                <w:bCs/>
                <w:lang w:eastAsia="zh-CN"/>
              </w:rPr>
              <w:t xml:space="preserve">guard band </w:t>
            </w:r>
            <w:r>
              <w:rPr>
                <w:rFonts w:eastAsia="等线"/>
                <w:bCs/>
                <w:i/>
                <w:iCs/>
                <w:lang w:eastAsia="zh-CN"/>
              </w:rPr>
              <w:t>B</w:t>
            </w:r>
            <w:r>
              <w:rPr>
                <w:rFonts w:eastAsia="等线"/>
                <w:bCs/>
                <w:vertAlign w:val="subscript"/>
                <w:lang w:eastAsia="zh-CN"/>
              </w:rPr>
              <w:t>guard,D2R</w:t>
            </w:r>
            <w:r>
              <w:rPr>
                <w:bCs/>
                <w:lang w:eastAsia="zh-CN"/>
              </w:rPr>
              <w:t xml:space="preserve"> due to at least SFO</w:t>
            </w:r>
          </w:p>
          <w:p w14:paraId="55EA38A4">
            <w:pPr>
              <w:numPr>
                <w:ilvl w:val="1"/>
                <w:numId w:val="29"/>
              </w:numPr>
              <w:jc w:val="both"/>
              <w:rPr>
                <w:lang w:eastAsia="zh-CN"/>
              </w:rPr>
            </w:pPr>
            <w:r>
              <w:rPr>
                <w:bCs/>
                <w:color w:val="808080" w:themeColor="text1" w:themeTint="80"/>
                <w:lang w:eastAsia="zh-CN"/>
                <w14:textFill>
                  <w14:solidFill>
                    <w14:schemeClr w14:val="tx1">
                      <w14:lumMod w14:val="50000"/>
                      <w14:lumOff w14:val="50000"/>
                    </w14:schemeClr>
                  </w14:solidFill>
                </w14:textFill>
              </w:rPr>
              <w:t>A</w:t>
            </w:r>
            <w:r>
              <w:rPr>
                <w:color w:val="808080" w:themeColor="text1" w:themeTint="80"/>
                <w14:textFill>
                  <w14:solidFill>
                    <w14:schemeClr w14:val="tx1">
                      <w14:lumMod w14:val="50000"/>
                      <w14:lumOff w14:val="50000"/>
                    </w14:schemeClr>
                  </w14:solidFill>
                </w14:textFill>
              </w:rPr>
              <w:t xml:space="preserve"> possible </w:t>
            </w:r>
            <w:r>
              <w:rPr>
                <w:bCs/>
                <w:color w:val="808080" w:themeColor="text1" w:themeTint="80"/>
                <w:lang w:eastAsia="zh-CN"/>
                <w14:textFill>
                  <w14:solidFill>
                    <w14:schemeClr w14:val="tx1">
                      <w14:lumMod w14:val="50000"/>
                      <w14:lumOff w14:val="50000"/>
                    </w14:schemeClr>
                  </w14:solidFill>
                </w14:textFill>
              </w:rPr>
              <w:t xml:space="preserve">guard band </w:t>
            </w:r>
            <w:r>
              <w:rPr>
                <w:rFonts w:eastAsia="等线"/>
                <w:bCs/>
                <w:i/>
                <w:iCs/>
                <w:color w:val="808080" w:themeColor="text1" w:themeTint="80"/>
                <w:lang w:eastAsia="zh-CN"/>
                <w14:textFill>
                  <w14:solidFill>
                    <w14:schemeClr w14:val="tx1">
                      <w14:lumMod w14:val="50000"/>
                      <w14:lumOff w14:val="50000"/>
                    </w14:schemeClr>
                  </w14:solidFill>
                </w14:textFill>
              </w:rPr>
              <w:t>B</w:t>
            </w:r>
            <w:r>
              <w:rPr>
                <w:rFonts w:eastAsia="等线"/>
                <w:bCs/>
                <w:color w:val="808080" w:themeColor="text1" w:themeTint="80"/>
                <w:vertAlign w:val="subscript"/>
                <w:lang w:eastAsia="zh-CN"/>
                <w14:textFill>
                  <w14:solidFill>
                    <w14:schemeClr w14:val="tx1">
                      <w14:lumMod w14:val="50000"/>
                      <w14:lumOff w14:val="50000"/>
                    </w14:schemeClr>
                  </w14:solidFill>
                </w14:textFill>
              </w:rPr>
              <w:t>guard,D2R</w:t>
            </w:r>
            <w:r>
              <w:rPr>
                <w:bCs/>
                <w:color w:val="808080" w:themeColor="text1" w:themeTint="80"/>
                <w:lang w:eastAsia="zh-CN"/>
                <w14:textFill>
                  <w14:solidFill>
                    <w14:schemeClr w14:val="tx1">
                      <w14:lumMod w14:val="50000"/>
                      <w14:lumOff w14:val="50000"/>
                    </w14:schemeClr>
                  </w14:solidFill>
                </w14:textFill>
              </w:rPr>
              <w:t xml:space="preserve"> due to CFO for Device 2b</w:t>
            </w:r>
          </w:p>
        </w:tc>
      </w:tr>
    </w:tbl>
    <w:p w14:paraId="0A71847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kern w:val="0"/>
          <w:sz w:val="20"/>
          <w:szCs w:val="24"/>
          <w:lang w:val="en-US"/>
        </w:rPr>
        <w:t>In addition, TR 38.769 gives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645E3B4">
        <w:trPr>
          <w:trHeight w:val="558" w:hRule="atLeast"/>
        </w:trPr>
        <w:tc>
          <w:tcPr>
            <w:tcW w:w="8952" w:type="dxa"/>
          </w:tcPr>
          <w:p w14:paraId="697E1D1A">
            <w:pPr>
              <w:rPr>
                <w:rFonts w:hint="default" w:ascii="Times New Roman Regular" w:hAnsi="Times New Roman Regular" w:eastAsia="DengXian" w:cs="Times New Roman Regular"/>
                <w:bCs/>
                <w:lang w:eastAsia="zh-CN"/>
              </w:rPr>
            </w:pPr>
            <w:r>
              <w:rPr>
                <w:rFonts w:hint="default" w:ascii="Times New Roman Regular" w:hAnsi="Times New Roman Regular" w:eastAsia="DengXian" w:cs="Times New Roman Regular"/>
                <w:bCs/>
                <w:lang w:eastAsia="zh-CN"/>
              </w:rPr>
              <w:t>The following bandwidths for D2R are defined for the purpose of the study:</w:t>
            </w:r>
          </w:p>
          <w:p w14:paraId="262F661C">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 xml:space="preserve">Transmission bandwidth,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tx,D2R</w:t>
            </w:r>
            <w:r>
              <w:rPr>
                <w:rFonts w:hint="default" w:ascii="Times New Roman Regular" w:hAnsi="Times New Roman Regular" w:eastAsia="DengXian" w:cs="Times New Roman Regular"/>
              </w:rPr>
              <w:t>: The frequency resources scheduled by a reader for a D2R transmission from one device.</w:t>
            </w:r>
          </w:p>
          <w:p w14:paraId="036CF6B9">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 xml:space="preserve">Occupied bandwidth,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occ,D2R</w:t>
            </w:r>
            <w:r>
              <w:rPr>
                <w:rFonts w:hint="default" w:ascii="Times New Roman Regular" w:hAnsi="Times New Roman Regular" w:eastAsia="DengXian" w:cs="Times New Roman Regular"/>
              </w:rPr>
              <w:t xml:space="preserve">: The transmission bandwidth plus the potential associated intra A-IoT guard-bands totalling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guard,D2R</w:t>
            </w:r>
            <w:r>
              <w:rPr>
                <w:rFonts w:hint="default" w:ascii="Times New Roman Regular" w:hAnsi="Times New Roman Regular" w:eastAsia="DengXian" w:cs="Times New Roman Regular"/>
              </w:rPr>
              <w:t>. Note: this guard band is not for coexistence with NR/LTE.</w:t>
            </w:r>
          </w:p>
          <w:p w14:paraId="7BB70BAC">
            <w:pPr>
              <w:pStyle w:val="107"/>
              <w:rPr>
                <w:lang w:eastAsia="zh-CN"/>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 xml:space="preserve">occ,D2R </w:t>
            </w:r>
            <w:r>
              <w:rPr>
                <w:rFonts w:hint="default" w:ascii="Times New Roman Regular" w:hAnsi="Times New Roman Regular" w:eastAsia="DengXian" w:cs="Times New Roman Regular"/>
              </w:rPr>
              <w:t xml:space="preserve">≥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tx,D2R</w:t>
            </w:r>
            <w:r>
              <w:rPr>
                <w:rFonts w:hint="default" w:ascii="Times New Roman Regular" w:hAnsi="Times New Roman Regular" w:eastAsia="DengXian" w:cs="Times New Roman Regular"/>
              </w:rPr>
              <w:t>.</w:t>
            </w:r>
          </w:p>
        </w:tc>
      </w:tr>
    </w:tbl>
    <w:p w14:paraId="05C75C88">
      <w:pPr>
        <w:pStyle w:val="79"/>
        <w:keepNext w:val="0"/>
        <w:keepLines w:val="0"/>
        <w:widowControl/>
        <w:suppressLineNumbers w:val="0"/>
        <w:spacing w:before="0" w:beforeAutospacing="0" w:after="0" w:afterAutospacing="0"/>
        <w:ind w:left="0" w:right="0"/>
        <w:jc w:val="both"/>
      </w:pPr>
    </w:p>
    <w:p w14:paraId="4422464A">
      <w:pPr>
        <w:pStyle w:val="79"/>
        <w:keepNext w:val="0"/>
        <w:keepLines w:val="0"/>
        <w:widowControl/>
        <w:suppressLineNumbers w:val="0"/>
        <w:spacing w:before="0" w:beforeAutospacing="0" w:after="0" w:afterAutospacing="0"/>
        <w:ind w:left="0" w:right="0"/>
        <w:jc w:val="both"/>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Except from SFO, we want to continue discuss other potential impact on Msg 1/Msg 3 resource allocation. </w:t>
      </w:r>
    </w:p>
    <w:p w14:paraId="019FC2BA">
      <w:pPr>
        <w:pStyle w:val="79"/>
        <w:keepNext w:val="0"/>
        <w:keepLines w:val="0"/>
        <w:widowControl/>
        <w:suppressLineNumbers w:val="0"/>
        <w:spacing w:before="0" w:beforeAutospacing="0" w:after="0" w:afterAutospacing="0"/>
        <w:ind w:left="0" w:right="0"/>
        <w:jc w:val="cente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9"/>
                    <a:stretch>
                      <a:fillRect/>
                    </a:stretch>
                  </pic:blipFill>
                  <pic:spPr>
                    <a:xfrm>
                      <a:off x="0" y="0"/>
                      <a:ext cx="5502910" cy="1130935"/>
                    </a:xfrm>
                    <a:prstGeom prst="rect">
                      <a:avLst/>
                    </a:prstGeom>
                    <a:noFill/>
                    <a:ln>
                      <a:noFill/>
                    </a:ln>
                  </pic:spPr>
                </pic:pic>
              </a:graphicData>
            </a:graphic>
          </wp:inline>
        </w:drawing>
      </w:r>
    </w:p>
    <w:p w14:paraId="7B2500C9">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Theme="minorEastAsia"/>
          <w:lang w:val="en-US" w:eastAsia="zh-CN"/>
        </w:rPr>
      </w:pPr>
      <w:r>
        <w:rPr>
          <w:rFonts w:hint="default" w:ascii="Times New Roman Regular" w:hAnsi="Times New Roman Regular" w:cs="Times New Roman Regular"/>
          <w:sz w:val="18"/>
          <w:szCs w:val="21"/>
          <w:lang w:val="en-US" w:eastAsia="zh-CN"/>
        </w:rPr>
        <w:t>1）B</w:t>
      </w:r>
      <w:r>
        <w:rPr>
          <w:rFonts w:hint="default" w:ascii="Times New Roman Regular" w:hAnsi="Times New Roman Regular" w:cs="Times New Roman Regular"/>
          <w:sz w:val="11"/>
          <w:szCs w:val="10"/>
          <w:lang w:val="en-US" w:eastAsia="zh-CN"/>
        </w:rPr>
        <w:t>tx, D2R</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2）B</w:t>
      </w:r>
      <w:r>
        <w:rPr>
          <w:rFonts w:hint="default" w:ascii="Times New Roman Regular" w:hAnsi="Times New Roman Regular" w:cs="Times New Roman Regular"/>
          <w:sz w:val="11"/>
          <w:szCs w:val="10"/>
          <w:lang w:val="en-US" w:eastAsia="zh-CN"/>
        </w:rPr>
        <w:t>occ, D2R</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 </w:t>
      </w:r>
      <w:r>
        <w:rPr>
          <w:rFonts w:hint="default" w:ascii="Times New Roman Regular" w:hAnsi="Times New Roman Regular" w:cs="Times New Roman Regular"/>
          <w:sz w:val="18"/>
          <w:szCs w:val="21"/>
          <w:lang w:val="en-US" w:eastAsia="zh-CN"/>
        </w:rPr>
        <w:t>B</w:t>
      </w:r>
      <w:r>
        <w:rPr>
          <w:rFonts w:hint="default" w:ascii="Times New Roman Regular" w:hAnsi="Times New Roman Regular" w:cs="Times New Roman Regular"/>
          <w:sz w:val="11"/>
          <w:szCs w:val="10"/>
          <w:lang w:val="en-US" w:eastAsia="zh-CN"/>
        </w:rPr>
        <w:t>tx, CW</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4）B</w:t>
      </w:r>
      <w:r>
        <w:rPr>
          <w:rFonts w:hint="default" w:ascii="Times New Roman Regular" w:hAnsi="Times New Roman Regular" w:cs="Times New Roman Regular"/>
          <w:sz w:val="11"/>
          <w:szCs w:val="10"/>
          <w:lang w:val="en-US" w:eastAsia="zh-CN"/>
        </w:rPr>
        <w:t>occ, CW</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3)Gap between two single-tone</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6)Guard BW for CW;  7)Guard BW for D2R signal; </w:t>
      </w:r>
      <w:r>
        <w:rPr>
          <w:rFonts w:hint="default" w:ascii="Times New Roman Regular" w:hAnsi="Times New Roman Regular" w:cs="Times New Roman Regular"/>
          <w:sz w:val="18"/>
          <w:szCs w:val="21"/>
          <w:lang w:val="en-US" w:eastAsia="zh-CN"/>
        </w:rPr>
        <w:t>8）B</w:t>
      </w:r>
      <w:r>
        <w:rPr>
          <w:rFonts w:hint="default" w:ascii="Times New Roman Regular" w:hAnsi="Times New Roman Regular" w:cs="Times New Roman Regular"/>
          <w:sz w:val="11"/>
          <w:szCs w:val="10"/>
          <w:lang w:val="en-US" w:eastAsia="zh-CN"/>
        </w:rPr>
        <w:t>AIoT, system</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9）Guard BW between AIoT and coexistence system</w:t>
      </w:r>
    </w:p>
    <w:p w14:paraId="389C45A1">
      <w:pPr>
        <w:jc w:val="both"/>
        <w:rPr>
          <w:rFonts w:hint="default" w:ascii="Times New Roman Regular" w:hAnsi="Times New Roman Regular" w:eastAsia="楷体" w:cs="Times New Roman Regular"/>
          <w:sz w:val="21"/>
          <w:szCs w:val="21"/>
          <w:highlight w:val="none"/>
          <w:vertAlign w:val="baseline"/>
          <w:lang w:val="en-US"/>
        </w:rPr>
      </w:pPr>
      <w:r>
        <w:rPr>
          <w:rFonts w:hint="default" w:ascii="Times New Roman" w:hAnsi="Times New Roman" w:eastAsiaTheme="minorEastAsia"/>
          <w:lang w:val="en-US" w:eastAsia="zh-CN"/>
        </w:rPr>
        <w:t xml:space="preserve">As shown above figure, we consider </w:t>
      </w:r>
      <w:r>
        <w:rPr>
          <w:rFonts w:eastAsia="DengXian"/>
          <w:i/>
          <w:iCs/>
        </w:rPr>
        <w:t>B</w:t>
      </w:r>
      <w:r>
        <w:rPr>
          <w:rFonts w:eastAsia="DengXian"/>
          <w:vertAlign w:val="subscript"/>
        </w:rPr>
        <w:t>tx,D2R</w:t>
      </w:r>
      <w:r>
        <w:rPr>
          <w:rFonts w:eastAsia="DengXian"/>
        </w:rPr>
        <w:t xml:space="preserve"> and </w:t>
      </w:r>
      <w:r>
        <w:rPr>
          <w:rFonts w:eastAsia="DengXian"/>
          <w:i/>
          <w:iCs/>
        </w:rPr>
        <w:t>B</w:t>
      </w:r>
      <w:r>
        <w:rPr>
          <w:rFonts w:eastAsia="DengXian"/>
          <w:vertAlign w:val="subscript"/>
        </w:rPr>
        <w:t>occ,D2R</w:t>
      </w:r>
      <w:r>
        <w:rPr>
          <w:rFonts w:eastAsia="DengXian"/>
        </w:rPr>
        <w:t xml:space="preserve"> for 2SB transmission of Manchester line code with option 1, and if no D2R line code is used</w:t>
      </w:r>
      <w:r>
        <w:rPr>
          <w:rFonts w:hint="default" w:eastAsia="DengXian"/>
          <w:lang w:val="en-US"/>
        </w:rPr>
        <w:t xml:space="preserve">. </w:t>
      </w:r>
      <w:r>
        <w:rPr>
          <w:rFonts w:hint="default" w:ascii="Times New Roman" w:hAnsi="Times New Roman" w:eastAsiaTheme="minorEastAsia"/>
          <w:lang w:val="en-US" w:eastAsia="zh-CN"/>
        </w:rPr>
        <w:t>BLF1 and BLF 2 represent different data rate for Msg 1/Msg 3 transmission. Guard band configuration is important due to the impact of SFO. D2R guard</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band could be calcula</w:t>
      </w:r>
      <w:r>
        <w:rPr>
          <w:rFonts w:hint="default" w:ascii="Times New Roman Regular" w:hAnsi="Times New Roman Regular" w:cs="Times New Roman Regular" w:eastAsiaTheme="minorEastAsia"/>
          <w:lang w:val="en-US" w:eastAsia="zh-CN"/>
        </w:rPr>
        <w:t>ted by</w:t>
      </w:r>
      <w:r>
        <w:rPr>
          <w:rFonts w:hint="default" w:ascii="Times New Roman Regular" w:hAnsi="Times New Roman Regular" w:cs="Times New Roman Regular" w:eastAsiaTheme="minorEastAsia"/>
          <w:highlight w:val="none"/>
          <w:lang w:val="en-US" w:eastAsia="zh-CN"/>
        </w:rPr>
        <w:t xml:space="preserve"> </w:t>
      </w:r>
      <w:r>
        <w:rPr>
          <w:rFonts w:hint="default" w:ascii="Times New Roman Regular" w:hAnsi="Times New Roman Regular" w:cs="Times New Roman Regular"/>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highlight w:val="none"/>
          <w:lang w:val="en-US" w:eastAsia="zh-CN"/>
        </w:rPr>
        <w:t>frequency-shif</w:t>
      </w:r>
      <w:r>
        <w:rPr>
          <w:rFonts w:hint="eastAsia" w:ascii="Times New Roman Regular" w:hAnsi="Times New Roman Regular" w:cs="Times New Roman Regular"/>
          <w:highlight w:val="none"/>
          <w:lang w:val="en-US" w:eastAsia="zh-CN"/>
        </w:rPr>
        <w:t>e</w:t>
      </w:r>
      <w:r>
        <w:rPr>
          <w:rFonts w:hint="default" w:ascii="Times New Roman Regular" w:hAnsi="Times New Roman Regular" w:cs="Times New Roman Regular"/>
          <w:highlight w:val="none"/>
          <w:lang w:val="en-US" w:eastAsia="zh-CN"/>
        </w:rPr>
        <w:t xml:space="preserve"> factor))/2</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SFOmax</w:t>
      </w:r>
      <w:r>
        <w:rPr>
          <w:rFonts w:hint="default" w:ascii="Times New Roman Regular" w:hAnsi="Times New Roman Regular" w:eastAsia="楷体" w:cs="Times New Roman Regular"/>
          <w:sz w:val="21"/>
          <w:szCs w:val="21"/>
          <w:highlight w:val="none"/>
          <w:vertAlign w:val="baseline"/>
          <w:lang w:val="en-US"/>
        </w:rPr>
        <w:t xml:space="preserve">, where </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 xml:space="preserve">SFOmax </w:t>
      </w:r>
      <w:r>
        <w:rPr>
          <w:rFonts w:hint="default" w:ascii="Times New Roman Regular" w:hAnsi="Times New Roman Regular" w:eastAsia="楷体" w:cs="Times New Roman Regular"/>
          <w:sz w:val="21"/>
          <w:szCs w:val="21"/>
          <w:highlight w:val="none"/>
          <w:vertAlign w:val="baseline"/>
          <w:lang w:val="en-US"/>
        </w:rPr>
        <w:t>represents the occupied BW due to SFO. In addition, inter-modulation interference and harmonic interference should be carefully considered when considering Msg 1/Msg 3 resource allocation.</w:t>
      </w:r>
    </w:p>
    <w:p w14:paraId="33E43A09">
      <w:pPr>
        <w:jc w:val="both"/>
        <w:rPr>
          <w:rFonts w:hint="default" w:ascii="Times New Roman Regular" w:hAnsi="Times New Roman Regular" w:eastAsia="楷体" w:cs="Times New Roman Regular"/>
          <w:sz w:val="21"/>
          <w:szCs w:val="21"/>
          <w:highlight w:val="none"/>
          <w:vertAlign w:val="baseline"/>
          <w:lang w:val="en-US"/>
        </w:rPr>
      </w:pPr>
    </w:p>
    <w:p w14:paraId="619B3FF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 Consider the follow equation as baseline to further study guard band of D2R signal:</w:t>
      </w:r>
    </w:p>
    <w:p w14:paraId="3C406953">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1174E664">
      <w:pPr>
        <w:jc w:val="both"/>
        <w:rPr>
          <w:rFonts w:hint="default" w:ascii="Times New Roman Bold" w:hAnsi="Times New Roman Bold" w:cs="Times New Roman Bold" w:eastAsiaTheme="minorEastAsia"/>
          <w:b/>
          <w:bCs/>
          <w:lang w:val="en-US" w:eastAsia="zh-CN"/>
        </w:rPr>
      </w:pPr>
    </w:p>
    <w:p w14:paraId="53EF5073">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0"/>
                    <pic:cNvPicPr>
                      <a:picLocks noChangeAspect="1"/>
                    </pic:cNvPicPr>
                  </pic:nvPicPr>
                  <pic:blipFill>
                    <a:blip r:embed="rId9"/>
                    <a:stretch>
                      <a:fillRect/>
                    </a:stretch>
                  </pic:blipFill>
                  <pic:spPr>
                    <a:xfrm>
                      <a:off x="0" y="0"/>
                      <a:ext cx="5502910" cy="1130935"/>
                    </a:xfrm>
                    <a:prstGeom prst="rect">
                      <a:avLst/>
                    </a:prstGeom>
                    <a:noFill/>
                    <a:ln>
                      <a:noFill/>
                    </a:ln>
                  </pic:spPr>
                </pic:pic>
              </a:graphicData>
            </a:graphic>
          </wp:inline>
        </w:drawing>
      </w:r>
    </w:p>
    <w:p w14:paraId="2D566A50">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eastAsia="楷体" w:cs="Times New Roman Regular"/>
          <w:sz w:val="21"/>
          <w:szCs w:val="21"/>
          <w:highlight w:val="none"/>
          <w:vertAlign w:val="baseline"/>
          <w:lang w:val="en-US"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0B0E40E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2128723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6</w:t>
      </w:r>
      <w:r>
        <w:rPr>
          <w:rFonts w:ascii="Times New Roman" w:hAnsi="Times New Roman"/>
          <w:b/>
          <w:bCs/>
        </w:rPr>
        <w:t xml:space="preserve"> </w:t>
      </w:r>
      <w:r>
        <w:rPr>
          <w:rFonts w:hint="default" w:ascii="Times New Roman" w:hAnsi="Times New Roman"/>
          <w:b/>
          <w:bCs/>
          <w:lang w:val="en-US" w:eastAsia="zh-CN"/>
        </w:rPr>
        <w:t>MCS-like definition</w:t>
      </w:r>
    </w:p>
    <w:p w14:paraId="3CB9AEC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TR 38.769 has</w:t>
      </w:r>
      <w:r>
        <w:rPr>
          <w:rFonts w:hint="default" w:ascii="Times New Roman" w:hAnsi="Times New Roman" w:cs="Times New Roman"/>
          <w:kern w:val="0"/>
          <w:sz w:val="20"/>
          <w:szCs w:val="24"/>
          <w:lang w:val="en-US" w:eastAsia="zh-CN"/>
        </w:rPr>
        <w:t xml:space="preserve"> given MCS-like related description for D2R transmission, which is associated with </w:t>
      </w:r>
      <w:r>
        <w:rPr>
          <w:rFonts w:hint="eastAsia" w:ascii="Times New Roman" w:hAnsi="Times New Roman" w:cs="Times New Roman"/>
          <w:kern w:val="0"/>
          <w:sz w:val="20"/>
          <w:szCs w:val="24"/>
          <w:lang w:val="en-US" w:eastAsia="zh-CN"/>
        </w:rPr>
        <w:t>D2R</w:t>
      </w:r>
      <w:r>
        <w:rPr>
          <w:rFonts w:hint="default" w:ascii="Times New Roman" w:hAnsi="Times New Roman" w:cs="Times New Roman"/>
          <w:kern w:val="0"/>
          <w:sz w:val="20"/>
          <w:szCs w:val="24"/>
          <w:lang w:val="en-US" w:eastAsia="zh-CN"/>
        </w:rPr>
        <w:t xml:space="preserve"> modulation and line code. TS 38.213/214/312 has given relative definition of MCS selection, </w:t>
      </w:r>
      <w:r>
        <w:rPr>
          <w:rFonts w:hint="eastAsia" w:ascii="Times New Roman" w:hAnsi="Times New Roman" w:cs="Times New Roman"/>
          <w:kern w:val="0"/>
          <w:sz w:val="20"/>
          <w:szCs w:val="24"/>
          <w:lang w:val="en-US" w:eastAsia="zh-CN"/>
        </w:rPr>
        <w:t>which</w:t>
      </w:r>
      <w:r>
        <w:rPr>
          <w:rFonts w:hint="default" w:ascii="Times New Roman" w:hAnsi="Times New Roman" w:cs="Times New Roman"/>
          <w:kern w:val="0"/>
          <w:sz w:val="20"/>
          <w:szCs w:val="24"/>
          <w:lang w:val="en-US" w:eastAsia="zh-CN"/>
        </w:rPr>
        <w:t xml:space="preserve"> is up to  modulation, channel coding, etc. For D2R transmission of AIoT, MCS-like is associated with D2R modulation (e.g., OOK and BPSK), channel coding (e.g., convolutional code), line code/SFS (e.g., with or w/o line code, repetition factor) or block/bit/chip-level repetition (e.g., repetition number). </w:t>
      </w:r>
    </w:p>
    <w:p w14:paraId="3F7BBF1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1337EF7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To meet the requirement of inventory and command for device 1 located in different places, different MCS level could be considered based on D2R OOK/BPSK modulation, channel coding, line code and block/bit/chip-level repetition. </w:t>
      </w:r>
    </w:p>
    <w:p w14:paraId="53BCE33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12B7882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However, there is no conclusion for SFS in 942, thus MCS-like could be discussed or defined after SFS discussion. </w:t>
      </w:r>
    </w:p>
    <w:p w14:paraId="2E6A9FA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51CB1FB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12</w:t>
      </w:r>
      <w:r>
        <w:rPr>
          <w:rFonts w:hint="default" w:ascii="Times New Roman Bold" w:hAnsi="Times New Roman Bold" w:cs="Times New Roman Bold"/>
          <w:b/>
          <w:bCs/>
          <w:kern w:val="0"/>
          <w:sz w:val="20"/>
          <w:szCs w:val="24"/>
          <w:lang w:val="en-US" w:eastAsia="zh-CN"/>
        </w:rPr>
        <w:t>: For D2R transmission of AIoT, MCS-like is associated with D2R modulation (e.g., OOK and BPSK), channel coding (e.g., convolutional code), line code (e.g., with or w/o line code, repetition factor) or block/bit/chip-level repetition (e.g., repetition number).</w:t>
      </w:r>
    </w:p>
    <w:p w14:paraId="6134A54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1BFDE41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ascii="Times New Roman" w:hAnsi="Times New Roman" w:cs="Times New Roman"/>
          <w:kern w:val="0"/>
          <w:sz w:val="20"/>
          <w:szCs w:val="24"/>
        </w:rPr>
      </w:pPr>
      <w:r>
        <w:rPr>
          <w:rFonts w:hint="default" w:ascii="Times New Roman Bold" w:hAnsi="Times New Roman Bold" w:cs="Times New Roman Bold"/>
          <w:b/>
          <w:bCs/>
          <w:kern w:val="0"/>
          <w:sz w:val="20"/>
          <w:szCs w:val="24"/>
          <w:lang w:val="en-US" w:eastAsia="zh-CN"/>
        </w:rPr>
        <w:t>Proposal 1</w:t>
      </w:r>
      <w:r>
        <w:rPr>
          <w:rFonts w:hint="eastAsia" w:ascii="Times New Roman Bold" w:hAnsi="Times New Roman Bold" w:cs="Times New Roman Bold"/>
          <w:b/>
          <w:bCs/>
          <w:kern w:val="0"/>
          <w:sz w:val="20"/>
          <w:szCs w:val="24"/>
          <w:lang w:val="en-US" w:eastAsia="zh-CN"/>
        </w:rPr>
        <w:t>3</w:t>
      </w:r>
      <w:r>
        <w:rPr>
          <w:rFonts w:hint="default" w:ascii="Times New Roman Bold" w:hAnsi="Times New Roman Bold" w:cs="Times New Roman Bold"/>
          <w:b/>
          <w:bCs/>
          <w:kern w:val="0"/>
          <w:sz w:val="20"/>
          <w:szCs w:val="24"/>
          <w:lang w:val="en-US" w:eastAsia="zh-CN"/>
        </w:rPr>
        <w:t xml:space="preserve">: Discuss the definition of MCS-like for D2R transmission after </w:t>
      </w:r>
      <w:r>
        <w:rPr>
          <w:rFonts w:hint="default" w:ascii="Times New Roman" w:hAnsi="Times New Roman" w:cs="Times New Roman"/>
          <w:b/>
          <w:bCs/>
          <w:kern w:val="0"/>
          <w:sz w:val="20"/>
          <w:szCs w:val="24"/>
          <w:lang w:val="en-US" w:eastAsia="zh-CN"/>
        </w:rPr>
        <w:t>SFS discussion</w:t>
      </w:r>
      <w:r>
        <w:rPr>
          <w:rFonts w:hint="default" w:ascii="Times New Roman Bold" w:hAnsi="Times New Roman Bold" w:cs="Times New Roman Bold"/>
          <w:b/>
          <w:bCs/>
          <w:kern w:val="0"/>
          <w:sz w:val="20"/>
          <w:szCs w:val="24"/>
          <w:lang w:val="en-US" w:eastAsia="zh-CN"/>
        </w:rPr>
        <w:t xml:space="preserve"> of 942. </w:t>
      </w:r>
    </w:p>
    <w:p w14:paraId="11B38130">
      <w:pPr>
        <w:spacing w:after="120"/>
        <w:jc w:val="both"/>
        <w:rPr>
          <w:rFonts w:hint="default" w:ascii="Times New Roman" w:hAnsi="Times New Roman" w:eastAsiaTheme="minorEastAsia"/>
          <w:b w:val="0"/>
          <w:bCs w:val="0"/>
          <w:lang w:val="en-US" w:eastAsia="zh-CN"/>
        </w:rPr>
      </w:pPr>
    </w:p>
    <w:p w14:paraId="4055CF74">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7</w:t>
      </w:r>
      <w:r>
        <w:rPr>
          <w:rFonts w:ascii="Times New Roman" w:hAnsi="Times New Roman"/>
          <w:b/>
          <w:bCs/>
        </w:rPr>
        <w:t xml:space="preserve"> </w:t>
      </w:r>
      <w:r>
        <w:rPr>
          <w:rFonts w:hint="default" w:ascii="Times New Roman" w:hAnsi="Times New Roman"/>
          <w:b/>
          <w:bCs/>
          <w:lang w:val="en-US"/>
        </w:rPr>
        <w:t>Random ID calculation</w:t>
      </w:r>
    </w:p>
    <w:p w14:paraId="2E63C883">
      <w:pPr>
        <w:jc w:val="both"/>
        <w:rPr>
          <w:rFonts w:hint="eastAsia"/>
          <w:lang w:eastAsia="zh-CN"/>
        </w:rPr>
      </w:pPr>
      <w:r>
        <w:rPr>
          <w:rFonts w:hint="eastAsia"/>
          <w:lang w:eastAsia="zh-CN"/>
        </w:rPr>
        <w:t xml:space="preserve">Another issue is </w:t>
      </w:r>
      <w:bookmarkStart w:id="6" w:name="_Hlk188545131"/>
      <w:r>
        <w:rPr>
          <w:rFonts w:hint="eastAsia"/>
          <w:lang w:eastAsia="zh-CN"/>
        </w:rPr>
        <w:t>the design of random ID</w:t>
      </w:r>
      <w:bookmarkEnd w:id="6"/>
      <w:r>
        <w:rPr>
          <w:rFonts w:hint="eastAsia"/>
          <w:lang w:eastAsia="zh-CN"/>
        </w:rPr>
        <w:t xml:space="preserve"> generated by device. Refer to RFID, the</w:t>
      </w:r>
      <w:r>
        <w:rPr>
          <w:lang w:eastAsia="zh-CN"/>
        </w:rPr>
        <w:t xml:space="preserve"> probability that any two or more </w:t>
      </w:r>
      <w:r>
        <w:rPr>
          <w:rFonts w:hint="eastAsia"/>
          <w:lang w:eastAsia="zh-CN"/>
        </w:rPr>
        <w:t xml:space="preserve">devices </w:t>
      </w:r>
      <w:r>
        <w:rPr>
          <w:lang w:eastAsia="zh-CN"/>
        </w:rPr>
        <w:t>simultaneously generate the same sequence of RN16s shall be less than 0.1%</w:t>
      </w:r>
      <w:r>
        <w:rPr>
          <w:rFonts w:hint="eastAsia"/>
          <w:lang w:eastAsia="zh-CN"/>
        </w:rPr>
        <w:t xml:space="preserve">. The similar requirement should be considered to avoid the collision of random ID from different devices. However, before discussing the design of random ID, it should be </w:t>
      </w:r>
      <w:bookmarkStart w:id="7" w:name="_Hlk188545079"/>
      <w:r>
        <w:rPr>
          <w:rFonts w:hint="eastAsia"/>
          <w:lang w:eastAsia="zh-CN"/>
        </w:rPr>
        <w:t xml:space="preserve">clarified </w:t>
      </w:r>
      <w:r>
        <w:rPr>
          <w:lang w:eastAsia="zh-CN"/>
        </w:rPr>
        <w:t>that</w:t>
      </w:r>
      <w:r>
        <w:rPr>
          <w:rFonts w:hint="eastAsia"/>
          <w:lang w:eastAsia="zh-CN"/>
        </w:rPr>
        <w:t xml:space="preserve"> in which group (RAN1 or RAN2) should this issue be discussed</w:t>
      </w:r>
      <w:bookmarkEnd w:id="7"/>
      <w:r>
        <w:rPr>
          <w:rFonts w:hint="eastAsia"/>
          <w:lang w:eastAsia="zh-CN"/>
        </w:rPr>
        <w:t>.</w:t>
      </w:r>
    </w:p>
    <w:p w14:paraId="6DC2EE65">
      <w:pPr>
        <w:jc w:val="both"/>
        <w:rPr>
          <w:rFonts w:hint="eastAsia"/>
          <w:lang w:eastAsia="zh-CN"/>
        </w:rPr>
      </w:pPr>
    </w:p>
    <w:p w14:paraId="360EE16D">
      <w:pPr>
        <w:rPr>
          <w:rFonts w:hint="default" w:ascii="Times New Roman" w:hAnsi="Times New Roman"/>
          <w:b/>
          <w:bCs/>
          <w:lang w:val="en-US" w:eastAsia="zh-CN"/>
        </w:rPr>
      </w:pPr>
      <w:r>
        <w:rPr>
          <w:rFonts w:hint="eastAsia"/>
          <w:b/>
          <w:bCs/>
          <w:szCs w:val="20"/>
          <w:lang w:eastAsia="zh-CN"/>
        </w:rPr>
        <w:t xml:space="preserve">Proposal </w:t>
      </w:r>
      <w:r>
        <w:rPr>
          <w:rFonts w:hint="default"/>
          <w:b/>
          <w:bCs/>
          <w:szCs w:val="20"/>
          <w:lang w:val="en-US" w:eastAsia="zh-CN"/>
        </w:rPr>
        <w:t>1</w:t>
      </w:r>
      <w:r>
        <w:rPr>
          <w:rFonts w:hint="eastAsia"/>
          <w:b/>
          <w:bCs/>
          <w:szCs w:val="20"/>
          <w:lang w:val="en-US" w:eastAsia="zh-CN"/>
        </w:rPr>
        <w:t>4</w:t>
      </w:r>
      <w:r>
        <w:rPr>
          <w:rFonts w:hint="eastAsia"/>
          <w:b/>
          <w:bCs/>
          <w:szCs w:val="20"/>
          <w:lang w:eastAsia="zh-CN"/>
        </w:rPr>
        <w:t>: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157D0AC4">
      <w:pPr>
        <w:spacing w:after="120"/>
        <w:jc w:val="both"/>
        <w:rPr>
          <w:rFonts w:hint="default" w:ascii="Times New Roman" w:hAnsi="Times New Roman" w:eastAsiaTheme="minorEastAsia"/>
          <w:b w:val="0"/>
          <w:bCs w:val="0"/>
          <w:lang w:val="en-US" w:eastAsia="zh-CN"/>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In this contribution, we provide our views on</w:t>
      </w:r>
      <w:r>
        <w:rPr>
          <w:rFonts w:hint="default"/>
          <w:sz w:val="20"/>
          <w:szCs w:val="20"/>
          <w:lang w:val="en-US" w:eastAsia="zh-CN"/>
        </w:rPr>
        <w:t xml:space="preserve"> R2D and D2R coding/FEC/repetition related topics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4E402F58">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Regardless of the length of R2D data part, if the length of R2D control part greater than 16bit, CRC should be attached for control and data part respectively.</w:t>
      </w:r>
    </w:p>
    <w:p w14:paraId="3D969BBB">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 Whatever reader allocation or device generation for RN 16, whether attaching CRC for RN 16 is up to RN 16 belongs to D2R control message or data message, which should be decided by RAN 2.</w:t>
      </w:r>
    </w:p>
    <w:p w14:paraId="45702299">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3: If D2R Midamble used for PDRCH segmentation and used for SFO/channel/interference at reader side, CRC attachment is no need case limited PDRCH size and reliability may be achieved by D2R Midamble.</w:t>
      </w:r>
    </w:p>
    <w:p w14:paraId="7CCD1EB6">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4: If no Device ID/EPC/Sensing data transmitted in D2R signal, or only RN 16 transmission, there is also no need to attach CRC in some certain</w:t>
      </w:r>
    </w:p>
    <w:p w14:paraId="46AF5FA7">
      <w:pPr>
        <w:numPr>
          <w:ilvl w:val="0"/>
          <w:numId w:val="0"/>
        </w:numPr>
        <w:spacing w:after="12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5: When PDRCH is segmented by D2R Midamble, CRC attachment is up to the length of segmented PDRCH. </w:t>
      </w:r>
    </w:p>
    <w:p w14:paraId="479B834B">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6: The candidate SFS set is obviously associated with repetition factor of Miller code, maximum D2R transmission BW and SCS.</w:t>
      </w:r>
    </w:p>
    <w:p w14:paraId="6DFC158B">
      <w:pPr>
        <w:jc w:val="both"/>
        <w:rPr>
          <w:rFonts w:hint="default" w:ascii="Times New Roman Bold" w:hAnsi="Times New Roman Bold" w:cs="Times New Roman Bold" w:eastAsiaTheme="minorEastAsia"/>
          <w:b/>
          <w:bCs/>
          <w:lang w:val="en-US" w:eastAsia="zh-CN"/>
        </w:rPr>
      </w:pPr>
    </w:p>
    <w:p w14:paraId="0DA88E07">
      <w:pPr>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Observation 7: H</w:t>
      </w:r>
      <w:r>
        <w:rPr>
          <w:rFonts w:hint="default" w:ascii="Times New Roman Bold" w:hAnsi="Times New Roman Bold" w:eastAsia="宋体" w:cs="Times New Roman Bold"/>
          <w:b/>
          <w:bCs/>
          <w:lang w:val="en-US"/>
        </w:rPr>
        <w:t>armonic components (e.g., 3</w:t>
      </w:r>
      <w:r>
        <w:rPr>
          <w:rFonts w:hint="default" w:ascii="Times New Roman Bold" w:hAnsi="Times New Roman Bold" w:eastAsia="宋体" w:cs="Times New Roman Bold"/>
          <w:b/>
          <w:bCs/>
          <w:vertAlign w:val="superscript"/>
          <w:lang w:val="en-US"/>
        </w:rPr>
        <w:t>rd</w:t>
      </w:r>
      <w:r>
        <w:rPr>
          <w:rFonts w:hint="default" w:ascii="Times New Roman Bold" w:hAnsi="Times New Roman Bold" w:eastAsia="宋体" w:cs="Times New Roman Bold"/>
          <w:b/>
          <w:bCs/>
          <w:lang w:val="en-US"/>
        </w:rPr>
        <w:t xml:space="preserve"> harmonic component) could impact the SFS configuration. Also, guard band between adjacent D2R signal could avoid the impact of SFO. </w:t>
      </w:r>
    </w:p>
    <w:p w14:paraId="62479B70">
      <w:pPr>
        <w:spacing w:after="120"/>
        <w:jc w:val="both"/>
        <w:rPr>
          <w:rFonts w:hint="default" w:ascii="Times New Roman" w:hAnsi="Times New Roman" w:eastAsiaTheme="minorEastAsia"/>
          <w:b/>
          <w:bCs/>
          <w:lang w:val="en-US" w:eastAsia="zh-CN"/>
        </w:rPr>
      </w:pPr>
    </w:p>
    <w:p w14:paraId="0BD5D81A">
      <w:pPr>
        <w:jc w:val="both"/>
        <w:rPr>
          <w:rFonts w:hint="default"/>
          <w:b/>
          <w:bCs w:val="0"/>
          <w:lang w:val="en-US"/>
        </w:rPr>
      </w:pPr>
      <w:r>
        <w:rPr>
          <w:rFonts w:hint="default"/>
          <w:b/>
          <w:bCs w:val="0"/>
          <w:lang w:val="en-US"/>
        </w:rPr>
        <w:t xml:space="preserve">Observation 8: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027F8C8F">
      <w:pPr>
        <w:jc w:val="both"/>
        <w:rPr>
          <w:rFonts w:hint="default"/>
          <w:b/>
          <w:bCs w:val="0"/>
          <w:lang w:val="en-US"/>
        </w:rPr>
      </w:pPr>
    </w:p>
    <w:p w14:paraId="1DB4878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Observation </w:t>
      </w:r>
      <w:r>
        <w:rPr>
          <w:rFonts w:hint="eastAsia" w:ascii="Times New Roman" w:hAnsi="Times New Roman" w:eastAsia="DengXian" w:cs="Times New Roman"/>
          <w:b/>
          <w:bCs/>
          <w:kern w:val="0"/>
          <w:sz w:val="20"/>
          <w:szCs w:val="20"/>
          <w:lang w:val="en-US" w:eastAsia="zh-CN" w:bidi="ar-SA"/>
        </w:rPr>
        <w:t>9</w:t>
      </w:r>
      <w:r>
        <w:rPr>
          <w:rFonts w:hint="default" w:ascii="Times New Roman" w:hAnsi="Times New Roman" w:eastAsia="DengXian" w:cs="Times New Roman"/>
          <w:b/>
          <w:bCs/>
          <w:kern w:val="0"/>
          <w:sz w:val="20"/>
          <w:szCs w:val="20"/>
          <w:lang w:val="en-US" w:eastAsia="zh-CN" w:bidi="ar-SA"/>
        </w:rPr>
        <w:t>: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741A3A5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07AB4C84">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w:t>
      </w:r>
      <w:r>
        <w:rPr>
          <w:rFonts w:hint="eastAsia" w:ascii="Times New Roman" w:hAnsi="Times New Roman" w:eastAsia="DengXian" w:cs="Times New Roman"/>
          <w:b/>
          <w:bCs/>
          <w:kern w:val="0"/>
          <w:sz w:val="20"/>
          <w:szCs w:val="20"/>
          <w:lang w:val="en-US" w:eastAsia="zh-CN" w:bidi="ar-SA"/>
        </w:rPr>
        <w:t>10</w:t>
      </w:r>
      <w:r>
        <w:rPr>
          <w:rFonts w:hint="default" w:ascii="Times New Roman" w:hAnsi="Times New Roman" w:eastAsia="DengXian" w:cs="Times New Roman"/>
          <w:b/>
          <w:bCs/>
          <w:kern w:val="0"/>
          <w:sz w:val="20"/>
          <w:szCs w:val="20"/>
          <w:lang w:val="en-US" w:eastAsia="zh-CN" w:bidi="ar-SA"/>
        </w:rPr>
        <w:t xml:space="preserve">: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40ED6A9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6CD179F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eastAsia" w:ascii="Times New Roman" w:hAnsi="Times New Roman" w:eastAsia="DengXian" w:cs="Times New Roman"/>
          <w:b/>
          <w:bCs/>
          <w:kern w:val="0"/>
          <w:sz w:val="20"/>
          <w:szCs w:val="20"/>
          <w:lang w:val="en-US" w:eastAsia="zh-CN" w:bidi="ar-SA"/>
        </w:rPr>
        <w:t>Observation 11：</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16F27BF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42EF5A9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12</w:t>
      </w:r>
      <w:r>
        <w:rPr>
          <w:rFonts w:hint="default" w:ascii="Times New Roman Bold" w:hAnsi="Times New Roman Bold" w:cs="Times New Roman Bold"/>
          <w:b/>
          <w:bCs/>
          <w:kern w:val="0"/>
          <w:sz w:val="20"/>
          <w:szCs w:val="24"/>
          <w:lang w:val="en-US" w:eastAsia="zh-CN"/>
        </w:rPr>
        <w:t>: For D2R transmission of AIoT, MCS-like is associated with D2R modulation (e.g., OOK and BPSK), channel coding (e.g., convolutional code), line code (e.g., with or w/o line code, repetition factor) or block/bit/chip-level repetition (e.g., repetition number).</w:t>
      </w:r>
    </w:p>
    <w:p w14:paraId="54C231F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0566DBF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Observation 1</w:t>
      </w:r>
      <w:r>
        <w:rPr>
          <w:rFonts w:hint="eastAsia" w:ascii="Times New Roman" w:hAnsi="Times New Roman" w:cs="Times New Roman"/>
          <w:b/>
          <w:bCs/>
          <w:kern w:val="0"/>
          <w:sz w:val="20"/>
          <w:szCs w:val="24"/>
          <w:lang w:val="en-US" w:eastAsia="zh-CN"/>
        </w:rPr>
        <w:t>3</w:t>
      </w:r>
      <w:r>
        <w:rPr>
          <w:rFonts w:hint="default" w:ascii="Times New Roman" w:hAnsi="Times New Roman" w:cs="Times New Roman"/>
          <w:b/>
          <w:bCs/>
          <w:kern w:val="0"/>
          <w:sz w:val="20"/>
          <w:szCs w:val="24"/>
          <w:lang w:val="en-US" w:eastAsia="zh-CN"/>
        </w:rPr>
        <w:t xml:space="preserve">: D2R resource related Msg 1/3 repetition number/BLF could be saved if coverage is better. </w:t>
      </w:r>
    </w:p>
    <w:p w14:paraId="32C89A20">
      <w:pPr>
        <w:pStyle w:val="126"/>
        <w:keepNext/>
        <w:keepLines/>
        <w:widowControl/>
        <w:tabs>
          <w:tab w:val="left" w:pos="576"/>
        </w:tabs>
        <w:overflowPunct w:val="0"/>
        <w:autoSpaceDE w:val="0"/>
        <w:autoSpaceDN w:val="0"/>
        <w:adjustRightInd w:val="0"/>
        <w:spacing w:before="180" w:after="180"/>
        <w:ind w:left="576" w:hanging="576" w:firstLineChars="0"/>
        <w:contextualSpacing/>
        <w:jc w:val="both"/>
        <w:textAlignment w:val="baseline"/>
        <w:rPr>
          <w:rFonts w:hint="default" w:ascii="Times New Roman" w:hAnsi="Times New Roman" w:cs="Times New Roman"/>
          <w:b/>
          <w:bCs/>
          <w:kern w:val="0"/>
          <w:sz w:val="20"/>
          <w:szCs w:val="24"/>
          <w:lang w:val="en-US" w:eastAsia="zh-CN"/>
        </w:rPr>
      </w:pPr>
    </w:p>
    <w:p w14:paraId="3F27E2E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eastAsiaTheme="minorEastAsia"/>
          <w:b/>
          <w:bCs/>
          <w:lang w:val="en-US" w:eastAsia="zh-CN"/>
        </w:rPr>
      </w:pPr>
      <w:r>
        <w:rPr>
          <w:rFonts w:hint="default" w:ascii="Times New Roman" w:hAnsi="Times New Roman" w:cs="Times New Roman"/>
          <w:b/>
          <w:bCs/>
          <w:kern w:val="0"/>
          <w:sz w:val="20"/>
          <w:szCs w:val="24"/>
          <w:lang w:val="en-US" w:eastAsia="zh-CN"/>
        </w:rPr>
        <w:t>Observation 1</w:t>
      </w:r>
      <w:r>
        <w:rPr>
          <w:rFonts w:hint="eastAsia" w:ascii="Times New Roman" w:hAnsi="Times New Roman" w:cs="Times New Roman"/>
          <w:b/>
          <w:bCs/>
          <w:kern w:val="0"/>
          <w:sz w:val="20"/>
          <w:szCs w:val="24"/>
          <w:lang w:val="en-US" w:eastAsia="zh-CN"/>
        </w:rPr>
        <w:t>4</w:t>
      </w:r>
      <w:r>
        <w:rPr>
          <w:rFonts w:hint="default" w:ascii="Times New Roman" w:hAnsi="Times New Roman" w:cs="Times New Roman"/>
          <w:b/>
          <w:bCs/>
          <w:kern w:val="0"/>
          <w:sz w:val="20"/>
          <w:szCs w:val="24"/>
          <w:lang w:val="en-US" w:eastAsia="zh-CN"/>
        </w:rPr>
        <w:t>: Reader sends one AIoT paging to devices that wait for inventory, and after a while, send again subsequent AIoT paging to inventory remaining device</w:t>
      </w:r>
      <w:r>
        <w:rPr>
          <w:rFonts w:hint="eastAsia" w:ascii="Times New Roman" w:hAnsi="Times New Roman" w:cs="Times New Roman"/>
          <w:b/>
          <w:bCs/>
          <w:kern w:val="0"/>
          <w:sz w:val="20"/>
          <w:szCs w:val="24"/>
          <w:lang w:val="en-US" w:eastAsia="zh-CN"/>
        </w:rPr>
        <w:t xml:space="preserve"> based </w:t>
      </w:r>
      <w:r>
        <w:rPr>
          <w:rFonts w:hint="default" w:ascii="Times New Roman" w:hAnsi="Times New Roman" w:cs="Times New Roman"/>
          <w:b/>
          <w:bCs/>
          <w:kern w:val="0"/>
          <w:sz w:val="20"/>
          <w:szCs w:val="24"/>
          <w:lang w:val="en-US" w:eastAsia="zh-CN"/>
        </w:rPr>
        <w:t xml:space="preserve">on access successful rate. Subsequent AIoT paging could include more access resource or indication information if access successful rate is low. </w:t>
      </w:r>
    </w:p>
    <w:p w14:paraId="070490BA">
      <w:pPr>
        <w:spacing w:after="120"/>
        <w:jc w:val="both"/>
        <w:rPr>
          <w:rFonts w:hint="default" w:ascii="Times New Roman Bold" w:hAnsi="Times New Roman Bold" w:cs="Times New Roman Bold" w:eastAsiaTheme="minorEastAsia"/>
          <w:b/>
          <w:bCs/>
          <w:lang w:val="en-US" w:eastAsia="zh-CN"/>
        </w:rPr>
      </w:pPr>
    </w:p>
    <w:p w14:paraId="1894B2E9">
      <w:pPr>
        <w:spacing w:after="120"/>
        <w:jc w:val="both"/>
        <w:rPr>
          <w:rFonts w:hint="default" w:ascii="Times New Roman Bold" w:hAnsi="Times New Roman Bold" w:cs="Times New Roman Bold" w:eastAsiaTheme="minorEastAsia"/>
          <w:b/>
          <w:bCs/>
          <w:lang w:val="en-US" w:eastAsia="zh-CN"/>
        </w:rPr>
      </w:pPr>
    </w:p>
    <w:p w14:paraId="5630A3B1">
      <w:pPr>
        <w:spacing w:after="120"/>
        <w:jc w:val="both"/>
        <w:rPr>
          <w:rFonts w:hint="default" w:ascii="Times New Roman" w:hAnsi="Times New Roman" w:eastAsiaTheme="minorEastAsia"/>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1</w:t>
      </w:r>
      <w:r>
        <w:rPr>
          <w:rFonts w:hint="default" w:ascii="Times New Roman Bold" w:hAnsi="Times New Roman Bold" w:cs="Times New Roman Bold" w:eastAsiaTheme="minorEastAsia"/>
          <w:b/>
          <w:bCs/>
          <w:lang w:val="en-US" w:eastAsia="zh-CN"/>
        </w:rPr>
        <w:t xml:space="preserve">: Whether CRC is attached for R2D control part, it is up to the length of R2D control part.  </w:t>
      </w:r>
    </w:p>
    <w:p w14:paraId="27A60182">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2: Support 24 bit to be as one threshold for choosing CRC-6 or CRC-16 attachment.</w:t>
      </w:r>
    </w:p>
    <w:p w14:paraId="2202BB23">
      <w:pPr>
        <w:spacing w:after="12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3: Support 16 bit to be as one threshold for considering whether CRC could be attached. </w:t>
      </w:r>
    </w:p>
    <w:p w14:paraId="64769256">
      <w:pPr>
        <w:spacing w:after="120"/>
        <w:jc w:val="both"/>
        <w:rPr>
          <w:rFonts w:hint="default" w:ascii="Times New Roman" w:hAnsi="Times New Roman" w:eastAsiaTheme="minorEastAsia"/>
          <w:lang w:val="en-US" w:eastAsia="zh-CN"/>
        </w:rPr>
      </w:pPr>
      <w:r>
        <w:rPr>
          <w:rFonts w:hint="default" w:ascii="Times New Roman Bold" w:hAnsi="Times New Roman Bold" w:cs="Times New Roman Bold" w:eastAsiaTheme="minorEastAsia"/>
          <w:b/>
          <w:bCs/>
          <w:lang w:val="en-US" w:eastAsia="zh-CN"/>
        </w:rPr>
        <w:t xml:space="preserve">Proposal 4: Assuming that there is no segmentation operation for D2R message, whether CRC is attached for D2R control part, it is up to the length of D2R control part. </w:t>
      </w:r>
    </w:p>
    <w:p w14:paraId="5124B81E">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5: Support no CRC attachment in some special cases, at least including</w:t>
      </w:r>
    </w:p>
    <w:p w14:paraId="514F2F9B">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Re-transmission </w:t>
      </w:r>
      <w:r>
        <w:rPr>
          <w:rFonts w:hint="eastAsia" w:ascii="Times New Roman" w:hAnsi="Times New Roman" w:eastAsiaTheme="minorEastAsia"/>
          <w:b/>
          <w:bCs/>
          <w:lang w:val="en-US" w:eastAsia="zh-CN"/>
        </w:rPr>
        <w:t xml:space="preserve">indication </w:t>
      </w:r>
      <w:r>
        <w:rPr>
          <w:rFonts w:hint="default" w:ascii="Times New Roman" w:hAnsi="Times New Roman" w:eastAsiaTheme="minorEastAsia"/>
          <w:b/>
          <w:bCs/>
          <w:lang w:val="en-US" w:eastAsia="zh-CN"/>
        </w:rPr>
        <w:t>message(s) from reader to device, if any</w:t>
      </w:r>
    </w:p>
    <w:p w14:paraId="7C80888B">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Limited PDRCH size after segmentation, e.g., PDRCH size less than 16bit</w:t>
      </w:r>
    </w:p>
    <w:p w14:paraId="705C8F53">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The case that n</w:t>
      </w:r>
      <w:r>
        <w:rPr>
          <w:rFonts w:hint="default" w:ascii="Times New Roman Bold" w:hAnsi="Times New Roman Bold" w:cs="Times New Roman Bold" w:eastAsiaTheme="minorEastAsia"/>
          <w:b/>
          <w:bCs/>
          <w:lang w:val="en-US" w:eastAsia="zh-CN"/>
        </w:rPr>
        <w:t>o Device ID/EPC/Sensing data transmi</w:t>
      </w:r>
      <w:r>
        <w:rPr>
          <w:rFonts w:hint="eastAsia" w:ascii="Times New Roman Bold" w:hAnsi="Times New Roman Bold" w:cs="Times New Roman Bold" w:eastAsiaTheme="minorEastAsia"/>
          <w:b/>
          <w:bCs/>
          <w:lang w:val="en-US" w:eastAsia="zh-CN"/>
        </w:rPr>
        <w:t>tted</w:t>
      </w:r>
      <w:r>
        <w:rPr>
          <w:rFonts w:hint="default" w:ascii="Times New Roman Bold" w:hAnsi="Times New Roman Bold" w:cs="Times New Roman Bold" w:eastAsiaTheme="minorEastAsia"/>
          <w:b/>
          <w:bCs/>
          <w:lang w:val="en-US" w:eastAsia="zh-CN"/>
        </w:rPr>
        <w:t xml:space="preserve"> in D2R signal</w:t>
      </w:r>
    </w:p>
    <w:p w14:paraId="7F63FF60">
      <w:pPr>
        <w:numPr>
          <w:ilvl w:val="0"/>
          <w:numId w:val="24"/>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Only transmission RN 16 in D2R signal</w:t>
      </w:r>
    </w:p>
    <w:p w14:paraId="0820309E">
      <w:pPr>
        <w:jc w:val="both"/>
        <w:rPr>
          <w:rFonts w:hint="eastAsia" w:ascii="Times New Roman" w:hAnsi="Times New Roman" w:eastAsiaTheme="minorEastAsia"/>
          <w:b/>
          <w:bCs/>
          <w:szCs w:val="20"/>
          <w:lang w:eastAsia="zh-CN"/>
        </w:rPr>
      </w:pPr>
    </w:p>
    <w:p w14:paraId="39978396">
      <w:pPr>
        <w:numPr>
          <w:ilvl w:val="0"/>
          <w:numId w:val="0"/>
        </w:numPr>
        <w:spacing w:after="120"/>
        <w:ind w:left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Proposal 6：</w:t>
      </w:r>
      <w:r>
        <w:rPr>
          <w:rFonts w:hint="default" w:ascii="Times New Roman" w:hAnsi="Times New Roman" w:eastAsiaTheme="minorEastAsia"/>
          <w:b/>
          <w:bCs/>
          <w:lang w:val="en-US" w:eastAsia="zh-CN"/>
        </w:rPr>
        <w:t>Discussion on how to indicate CRC attachment and length at least including</w:t>
      </w:r>
    </w:p>
    <w:p w14:paraId="25F2D538">
      <w:pPr>
        <w:numPr>
          <w:ilvl w:val="0"/>
          <w:numId w:val="25"/>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Explicit indication by R2D control information</w:t>
      </w:r>
    </w:p>
    <w:p w14:paraId="0A44A4E9">
      <w:pPr>
        <w:numPr>
          <w:ilvl w:val="0"/>
          <w:numId w:val="25"/>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 xml:space="preserve"> Implicit indication</w:t>
      </w:r>
    </w:p>
    <w:p w14:paraId="11362571">
      <w:pPr>
        <w:numPr>
          <w:ilvl w:val="0"/>
          <w:numId w:val="0"/>
        </w:numPr>
        <w:spacing w:after="120"/>
        <w:ind w:leftChars="0"/>
        <w:jc w:val="both"/>
        <w:rPr>
          <w:rFonts w:hint="default" w:ascii="Times New Roman" w:hAnsi="Times New Roman" w:eastAsiaTheme="minorEastAsia"/>
          <w:b/>
          <w:bCs/>
          <w:lang w:val="en-US" w:eastAsia="zh-CN"/>
        </w:rPr>
      </w:pPr>
    </w:p>
    <w:p w14:paraId="204838F3">
      <w:pPr>
        <w:jc w:val="both"/>
        <w:rPr>
          <w:rFonts w:hint="default" w:ascii="Times New Roman Bold" w:hAnsi="Times New Roman Bold" w:eastAsia="宋体" w:cs="Times New Roman Bold"/>
          <w:b/>
          <w:bCs/>
          <w:lang w:val="en-US"/>
        </w:rPr>
      </w:pPr>
      <w:r>
        <w:rPr>
          <w:rFonts w:hint="default" w:ascii="Times New Roman Bold" w:hAnsi="Times New Roman Bold" w:eastAsia="宋体" w:cs="Times New Roman Bold"/>
          <w:b/>
          <w:bCs/>
          <w:lang w:val="en-US"/>
        </w:rPr>
        <w:t xml:space="preserve">Proposal </w:t>
      </w:r>
      <w:r>
        <w:rPr>
          <w:rFonts w:hint="eastAsia" w:ascii="Times New Roman Bold" w:hAnsi="Times New Roman Bold" w:eastAsia="宋体" w:cs="Times New Roman Bold"/>
          <w:b/>
          <w:bCs/>
          <w:lang w:val="en-US" w:eastAsia="zh-CN"/>
        </w:rPr>
        <w:t>7</w:t>
      </w:r>
      <w:r>
        <w:rPr>
          <w:rFonts w:hint="default" w:ascii="Times New Roman Bold" w:hAnsi="Times New Roman Bold" w:eastAsia="宋体" w:cs="Times New Roman Bold"/>
          <w:b/>
          <w:bCs/>
          <w:lang w:val="en-US"/>
        </w:rPr>
        <w:t>: Support 15KHz SCS as baseline to consider SFS configuration and meeting condition following</w:t>
      </w:r>
    </w:p>
    <w:p w14:paraId="0484E729">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Maximum D2R transmission BW, e.g., 180KHz</w:t>
      </w:r>
    </w:p>
    <w:p w14:paraId="6E22E630">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Maximum repetition factor of Miller coding</w:t>
      </w:r>
    </w:p>
    <w:p w14:paraId="7725A524">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 xml:space="preserve">Considering </w:t>
      </w:r>
      <w:r>
        <w:rPr>
          <w:rFonts w:hint="default" w:ascii="Times New Roman Bold" w:hAnsi="Times New Roman Bold" w:eastAsia="宋体" w:cs="Times New Roman Bold"/>
          <w:b/>
          <w:bCs/>
          <w:lang w:val="en-US"/>
        </w:rPr>
        <w:t>guard band between adjacent D2R signal to avoid the impact of SFO</w:t>
      </w:r>
    </w:p>
    <w:p w14:paraId="6C4F2C45">
      <w:pPr>
        <w:numPr>
          <w:ilvl w:val="0"/>
          <w:numId w:val="27"/>
        </w:numPr>
        <w:ind w:left="420" w:leftChars="0" w:hanging="420" w:firstLineChars="0"/>
        <w:jc w:val="both"/>
        <w:rPr>
          <w:rFonts w:hint="default" w:ascii="Times New Roman" w:hAnsi="Times New Roman" w:eastAsia="宋体" w:cs="Times New Roman"/>
          <w:lang w:val="en-US"/>
        </w:rPr>
      </w:pPr>
      <w:r>
        <w:rPr>
          <w:rFonts w:hint="default" w:ascii="Times New Roman Bold" w:hAnsi="Times New Roman Bold" w:cs="Times New Roman Bold" w:eastAsiaTheme="minorEastAsia"/>
          <w:b/>
          <w:bCs/>
          <w:lang w:val="en-US" w:eastAsia="zh-CN"/>
        </w:rPr>
        <w:t>H</w:t>
      </w:r>
      <w:r>
        <w:rPr>
          <w:rFonts w:hint="default" w:ascii="Times New Roman Bold" w:hAnsi="Times New Roman Bold" w:eastAsia="宋体" w:cs="Times New Roman Bold"/>
          <w:b/>
          <w:bCs/>
          <w:lang w:val="en-US"/>
        </w:rPr>
        <w:t>armonic components at least including 3</w:t>
      </w:r>
      <w:r>
        <w:rPr>
          <w:rFonts w:hint="default" w:ascii="Times New Roman Bold" w:hAnsi="Times New Roman Bold" w:eastAsia="宋体" w:cs="Times New Roman Bold"/>
          <w:b/>
          <w:bCs/>
          <w:vertAlign w:val="superscript"/>
          <w:lang w:val="en-US"/>
        </w:rPr>
        <w:t>rd</w:t>
      </w:r>
      <w:r>
        <w:rPr>
          <w:rFonts w:hint="default" w:ascii="Times New Roman Bold" w:hAnsi="Times New Roman Bold" w:eastAsia="宋体" w:cs="Times New Roman Bold"/>
          <w:b/>
          <w:bCs/>
          <w:lang w:val="en-US"/>
        </w:rPr>
        <w:t xml:space="preserve"> harmonic component</w:t>
      </w:r>
    </w:p>
    <w:p w14:paraId="68AE49F4">
      <w:pPr>
        <w:jc w:val="both"/>
        <w:rPr>
          <w:rFonts w:hint="eastAsia" w:ascii="Times New Roman" w:hAnsi="Times New Roman" w:eastAsiaTheme="minorEastAsia"/>
          <w:b/>
          <w:bCs/>
          <w:szCs w:val="20"/>
          <w:lang w:eastAsia="zh-CN"/>
        </w:rPr>
      </w:pPr>
    </w:p>
    <w:p w14:paraId="21C36DC7">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w:t>
      </w:r>
      <w:r>
        <w:rPr>
          <w:rFonts w:hint="eastAsia" w:eastAsia="宋体"/>
          <w:b/>
          <w:bCs w:val="0"/>
          <w:lang w:val="en-US" w:eastAsia="zh-CN"/>
        </w:rPr>
        <w:t>8</w:t>
      </w:r>
      <w:r>
        <w:rPr>
          <w:rFonts w:hint="default"/>
          <w:b/>
          <w:bCs w:val="0"/>
          <w:lang w:val="en-US"/>
        </w:rPr>
        <w:t xml:space="preserve">: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7C039692">
      <w:pPr>
        <w:jc w:val="both"/>
        <w:rPr>
          <w:rFonts w:hint="default" w:ascii="Times New Roman Regular" w:hAnsi="Times New Roman Regular" w:eastAsia="DengXian" w:cs="Times New Roman Regular"/>
          <w:b/>
          <w:bCs w:val="0"/>
          <w:lang w:val="en-US"/>
        </w:rPr>
      </w:pPr>
    </w:p>
    <w:p w14:paraId="3768A3AF">
      <w:pPr>
        <w:jc w:val="both"/>
        <w:rPr>
          <w:rFonts w:hint="default" w:ascii="Times New Roman Regular" w:hAnsi="Times New Roman Regular" w:eastAsia="DengXian" w:cs="Times New Roman Regular"/>
          <w:b/>
          <w:bCs w:val="0"/>
          <w:lang w:val="en-US" w:eastAsia="zh-CN"/>
        </w:rPr>
      </w:pPr>
      <w:r>
        <w:rPr>
          <w:rFonts w:hint="default" w:ascii="Times New Roman Regular" w:hAnsi="Times New Roman Regular" w:eastAsia="DengXian" w:cs="Times New Roman Regular"/>
          <w:b/>
          <w:bCs w:val="0"/>
          <w:lang w:val="en-US" w:eastAsia="zh-CN"/>
        </w:rPr>
        <w:t xml:space="preserve">Proposal </w:t>
      </w:r>
      <w:r>
        <w:rPr>
          <w:rFonts w:hint="eastAsia" w:ascii="Times New Roman Regular" w:hAnsi="Times New Roman Regular" w:eastAsia="DengXian" w:cs="Times New Roman Regular"/>
          <w:b/>
          <w:bCs w:val="0"/>
          <w:lang w:val="en-US" w:eastAsia="zh-CN"/>
        </w:rPr>
        <w:t>9</w:t>
      </w:r>
      <w:r>
        <w:rPr>
          <w:rFonts w:hint="default" w:ascii="Times New Roman Regular" w:hAnsi="Times New Roman Regular" w:eastAsia="DengXian" w:cs="Times New Roman Regular"/>
          <w:b/>
          <w:bCs w:val="0"/>
          <w:lang w:val="en-US" w:eastAsia="zh-CN"/>
        </w:rPr>
        <w:t xml:space="preserve">: Consider the impact of M value and RB allocation on repetition factor of D2R Manchester line code </w:t>
      </w:r>
    </w:p>
    <w:p w14:paraId="694CEE20">
      <w:pPr>
        <w:jc w:val="both"/>
        <w:rPr>
          <w:rFonts w:hint="eastAsia" w:ascii="Times New Roman" w:hAnsi="Times New Roman" w:eastAsiaTheme="minorEastAsia"/>
          <w:b/>
          <w:bCs/>
          <w:szCs w:val="20"/>
          <w:lang w:eastAsia="zh-CN"/>
        </w:rPr>
      </w:pPr>
    </w:p>
    <w:p w14:paraId="2548F9A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w:t>
      </w:r>
      <w:r>
        <w:rPr>
          <w:rFonts w:hint="eastAsia" w:ascii="Times New Roman" w:hAnsi="Times New Roman" w:eastAsia="DengXian" w:cs="Times New Roman"/>
          <w:b/>
          <w:bCs/>
          <w:kern w:val="0"/>
          <w:sz w:val="20"/>
          <w:szCs w:val="20"/>
          <w:lang w:val="en-US" w:eastAsia="zh-CN" w:bidi="ar-SA"/>
        </w:rPr>
        <w:t>0</w:t>
      </w:r>
      <w:r>
        <w:rPr>
          <w:rFonts w:hint="default" w:ascii="Times New Roman" w:hAnsi="Times New Roman" w:eastAsia="DengXian" w:cs="Times New Roman"/>
          <w:b/>
          <w:bCs/>
          <w:kern w:val="0"/>
          <w:sz w:val="20"/>
          <w:szCs w:val="20"/>
          <w:lang w:val="en-US" w:eastAsia="zh-CN" w:bidi="ar-SA"/>
        </w:rPr>
        <w:t>: Consider D2R block-level repetition based on following aspects,</w:t>
      </w:r>
    </w:p>
    <w:p w14:paraId="27F73E2F">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Frequency resource for each repetition block, e.g., if hopping frequency could be considered for each block</w:t>
      </w:r>
    </w:p>
    <w:p w14:paraId="715D4D1F">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04F38C93">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frequency resource and repetition number (R)</w:t>
      </w:r>
    </w:p>
    <w:p w14:paraId="1510745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2ED64F6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w:t>
      </w:r>
      <w:r>
        <w:rPr>
          <w:rFonts w:hint="eastAsia" w:ascii="Times New Roman" w:hAnsi="Times New Roman" w:eastAsia="DengXian" w:cs="Times New Roman"/>
          <w:b/>
          <w:bCs/>
          <w:kern w:val="0"/>
          <w:sz w:val="20"/>
          <w:szCs w:val="20"/>
          <w:lang w:val="en-US" w:eastAsia="zh-CN" w:bidi="ar-SA"/>
        </w:rPr>
        <w:t>1</w:t>
      </w:r>
      <w:r>
        <w:rPr>
          <w:rFonts w:hint="default" w:ascii="Times New Roman" w:hAnsi="Times New Roman" w:eastAsia="DengXian" w:cs="Times New Roman"/>
          <w:b/>
          <w:bCs/>
          <w:kern w:val="0"/>
          <w:sz w:val="20"/>
          <w:szCs w:val="20"/>
          <w:lang w:val="en-US" w:eastAsia="zh-CN" w:bidi="ar-SA"/>
        </w:rPr>
        <w:t xml:space="preserve">: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2CB5F270">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1EE3C453">
      <w:pPr>
        <w:pStyle w:val="126"/>
        <w:keepNext/>
        <w:keepLines/>
        <w:widowControl/>
        <w:numPr>
          <w:ilvl w:val="0"/>
          <w:numId w:val="25"/>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ascii="Times New Roman" w:hAnsi="Times New Roman" w:cs="Times New Roman"/>
          <w:kern w:val="0"/>
          <w:sz w:val="20"/>
          <w:szCs w:val="24"/>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5F7BB9B4">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 Consider the follow equation as baseline to further study guard band of D2R signal:</w:t>
      </w:r>
    </w:p>
    <w:p w14:paraId="0DBDBBB9">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373E583E">
      <w:pPr>
        <w:jc w:val="both"/>
        <w:rPr>
          <w:rFonts w:hint="default" w:ascii="Times New Roman Bold" w:hAnsi="Times New Roman Bold" w:cs="Times New Roman Bold" w:eastAsiaTheme="minorEastAsia"/>
          <w:b/>
          <w:bCs/>
          <w:lang w:val="en-US" w:eastAsia="zh-CN"/>
        </w:rPr>
      </w:pPr>
    </w:p>
    <w:p w14:paraId="57AF540B">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2"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0"/>
                    <pic:cNvPicPr>
                      <a:picLocks noChangeAspect="1"/>
                    </pic:cNvPicPr>
                  </pic:nvPicPr>
                  <pic:blipFill>
                    <a:blip r:embed="rId9"/>
                    <a:stretch>
                      <a:fillRect/>
                    </a:stretch>
                  </pic:blipFill>
                  <pic:spPr>
                    <a:xfrm>
                      <a:off x="0" y="0"/>
                      <a:ext cx="5502910" cy="1130935"/>
                    </a:xfrm>
                    <a:prstGeom prst="rect">
                      <a:avLst/>
                    </a:prstGeom>
                    <a:noFill/>
                    <a:ln>
                      <a:noFill/>
                    </a:ln>
                  </pic:spPr>
                </pic:pic>
              </a:graphicData>
            </a:graphic>
          </wp:inline>
        </w:drawing>
      </w:r>
    </w:p>
    <w:p w14:paraId="744EA79B">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eastAsia="楷体" w:cs="Times New Roman Regular"/>
          <w:sz w:val="21"/>
          <w:szCs w:val="21"/>
          <w:highlight w:val="none"/>
          <w:vertAlign w:val="baseline"/>
          <w:lang w:val="en-US"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4B1CFDD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Bold" w:hAnsi="Times New Roman Bold" w:cs="Times New Roman Bold"/>
          <w:b/>
          <w:bCs/>
          <w:kern w:val="0"/>
          <w:sz w:val="20"/>
          <w:szCs w:val="24"/>
          <w:lang w:val="en-US" w:eastAsia="zh-CN"/>
        </w:rPr>
        <w:t>Proposal 1</w:t>
      </w:r>
      <w:r>
        <w:rPr>
          <w:rFonts w:hint="eastAsia" w:ascii="Times New Roman Bold" w:hAnsi="Times New Roman Bold" w:cs="Times New Roman Bold"/>
          <w:b/>
          <w:bCs/>
          <w:kern w:val="0"/>
          <w:sz w:val="20"/>
          <w:szCs w:val="24"/>
          <w:lang w:val="en-US" w:eastAsia="zh-CN"/>
        </w:rPr>
        <w:t>3</w:t>
      </w:r>
      <w:r>
        <w:rPr>
          <w:rFonts w:hint="default" w:ascii="Times New Roman Bold" w:hAnsi="Times New Roman Bold" w:cs="Times New Roman Bold"/>
          <w:b/>
          <w:bCs/>
          <w:kern w:val="0"/>
          <w:sz w:val="20"/>
          <w:szCs w:val="24"/>
          <w:lang w:val="en-US" w:eastAsia="zh-CN"/>
        </w:rPr>
        <w:t xml:space="preserve">: Discuss the definition of MCS-like for D2R transmission after </w:t>
      </w:r>
      <w:r>
        <w:rPr>
          <w:rFonts w:hint="default" w:ascii="Times New Roman" w:hAnsi="Times New Roman" w:cs="Times New Roman"/>
          <w:b/>
          <w:bCs/>
          <w:kern w:val="0"/>
          <w:sz w:val="20"/>
          <w:szCs w:val="24"/>
          <w:lang w:val="en-US" w:eastAsia="zh-CN"/>
        </w:rPr>
        <w:t>SFS discussion</w:t>
      </w:r>
      <w:r>
        <w:rPr>
          <w:rFonts w:hint="default" w:ascii="Times New Roman Bold" w:hAnsi="Times New Roman Bold" w:cs="Times New Roman Bold"/>
          <w:b/>
          <w:bCs/>
          <w:kern w:val="0"/>
          <w:sz w:val="20"/>
          <w:szCs w:val="24"/>
          <w:lang w:val="en-US" w:eastAsia="zh-CN"/>
        </w:rPr>
        <w:t xml:space="preserve"> of 942.</w:t>
      </w:r>
    </w:p>
    <w:p w14:paraId="77362D0C">
      <w:pPr>
        <w:rPr>
          <w:rFonts w:hint="eastAsia" w:ascii="Times New Roman" w:hAnsi="Times New Roman" w:eastAsiaTheme="minorEastAsia"/>
          <w:b/>
          <w:bCs/>
          <w:szCs w:val="20"/>
          <w:lang w:eastAsia="zh-CN"/>
        </w:rPr>
      </w:pPr>
      <w:r>
        <w:rPr>
          <w:rFonts w:hint="eastAsia"/>
          <w:b/>
          <w:bCs/>
          <w:szCs w:val="20"/>
          <w:lang w:eastAsia="zh-CN"/>
        </w:rPr>
        <w:t xml:space="preserve">Proposal </w:t>
      </w:r>
      <w:r>
        <w:rPr>
          <w:rFonts w:hint="default"/>
          <w:b/>
          <w:bCs/>
          <w:szCs w:val="20"/>
          <w:lang w:val="en-US" w:eastAsia="zh-CN"/>
        </w:rPr>
        <w:t>1</w:t>
      </w:r>
      <w:r>
        <w:rPr>
          <w:rFonts w:hint="eastAsia"/>
          <w:b/>
          <w:bCs/>
          <w:szCs w:val="20"/>
          <w:lang w:val="en-US" w:eastAsia="zh-CN"/>
        </w:rPr>
        <w:t>4</w:t>
      </w:r>
      <w:r>
        <w:rPr>
          <w:rFonts w:hint="eastAsia"/>
          <w:b/>
          <w:bCs/>
          <w:szCs w:val="20"/>
          <w:lang w:eastAsia="zh-CN"/>
        </w:rPr>
        <w:t>: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33B516BC">
      <w:pPr>
        <w:widowControl w:val="0"/>
        <w:numPr>
          <w:ilvl w:val="0"/>
          <w:numId w:val="30"/>
        </w:numPr>
        <w:tabs>
          <w:tab w:val="clear" w:pos="420"/>
        </w:tabs>
        <w:spacing w:after="120"/>
        <w:jc w:val="both"/>
        <w:rPr>
          <w:rFonts w:hint="default"/>
          <w:lang w:val="en-US"/>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08AA2370">
      <w:pPr>
        <w:widowControl w:val="0"/>
        <w:numPr>
          <w:ilvl w:val="0"/>
          <w:numId w:val="30"/>
        </w:numPr>
        <w:tabs>
          <w:tab w:val="clear" w:pos="420"/>
        </w:tabs>
        <w:spacing w:after="120"/>
        <w:jc w:val="both"/>
        <w:rPr>
          <w:sz w:val="22"/>
        </w:rPr>
      </w:pPr>
      <w:r>
        <w:rPr>
          <w:rFonts w:hint="default"/>
          <w:lang w:val="en-US" w:eastAsia="zh-CN"/>
        </w:rPr>
        <w:t>3GPP Session notes for 9.4 Solutions for Ambient IoT in NR, RAN 1#120.</w:t>
      </w:r>
    </w:p>
    <w:p w14:paraId="5C548475">
      <w:pPr>
        <w:widowControl w:val="0"/>
        <w:numPr>
          <w:ilvl w:val="0"/>
          <w:numId w:val="30"/>
        </w:numPr>
        <w:tabs>
          <w:tab w:val="clear" w:pos="420"/>
        </w:tabs>
        <w:spacing w:after="120"/>
        <w:jc w:val="both"/>
        <w:rPr>
          <w:rFonts w:hint="default"/>
          <w:lang w:val="en-US"/>
        </w:rPr>
      </w:pPr>
      <w:bookmarkStart w:id="8" w:name="_Ref181716936"/>
      <w:bookmarkStart w:id="9" w:name="_Ref181782827"/>
      <w:r>
        <w:t>3GPP TR38.769 V19.0.0</w:t>
      </w:r>
      <w:r>
        <w:rPr>
          <w:rFonts w:hint="eastAsia"/>
          <w:lang w:eastAsia="zh-CN"/>
        </w:rPr>
        <w:t>,</w:t>
      </w:r>
      <w:r>
        <w:rPr>
          <w:lang w:eastAsia="zh-CN"/>
        </w:rPr>
        <w:t xml:space="preserve"> “</w:t>
      </w:r>
      <w:bookmarkEnd w:id="8"/>
      <w:r>
        <w:t>Study on solutions for Ambient IoT (Internet of Things) in NR</w:t>
      </w:r>
      <w:r>
        <w:rPr>
          <w:lang w:eastAsia="zh-CN"/>
        </w:rPr>
        <w:t>”</w:t>
      </w:r>
      <w:bookmarkEnd w:id="9"/>
    </w:p>
    <w:p w14:paraId="0C44BC07">
      <w:pPr>
        <w:widowControl w:val="0"/>
        <w:numPr>
          <w:ilvl w:val="0"/>
          <w:numId w:val="30"/>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微软雅黑">
    <w:altName w:val="汉仪旗黑"/>
    <w:panose1 w:val="020B0503020204020204"/>
    <w:charset w:val="86"/>
    <w:family w:val="swiss"/>
    <w:pitch w:val="default"/>
    <w:sig w:usb0="00000000" w:usb1="00000000" w:usb2="00000016" w:usb3="00000000" w:csb0="0004001F" w:csb1="00000000"/>
  </w:font>
  <w:font w:name="DengXian">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F5F05"/>
    <w:multiLevelType w:val="multilevel"/>
    <w:tmpl w:val="AF6F5F05"/>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FDF51AF"/>
    <w:multiLevelType w:val="singleLevel"/>
    <w:tmpl w:val="CFDF51AF"/>
    <w:lvl w:ilvl="0" w:tentative="0">
      <w:start w:val="16"/>
      <w:numFmt w:val="decimal"/>
      <w:suff w:val="nothing"/>
      <w:lvlText w:val="%1-"/>
      <w:lvlJc w:val="left"/>
    </w:lvl>
  </w:abstractNum>
  <w:abstractNum w:abstractNumId="2">
    <w:nsid w:val="E7BD6120"/>
    <w:multiLevelType w:val="singleLevel"/>
    <w:tmpl w:val="E7BD6120"/>
    <w:lvl w:ilvl="0" w:tentative="0">
      <w:start w:val="1"/>
      <w:numFmt w:val="bullet"/>
      <w:lvlText w:val=""/>
      <w:lvlJc w:val="left"/>
      <w:pPr>
        <w:ind w:left="420" w:hanging="420"/>
      </w:pPr>
      <w:rPr>
        <w:rFonts w:hint="default" w:ascii="Wingdings" w:hAnsi="Wingdings"/>
      </w:rPr>
    </w:lvl>
  </w:abstractNum>
  <w:abstractNum w:abstractNumId="3">
    <w:nsid w:val="FB9F1A76"/>
    <w:multiLevelType w:val="singleLevel"/>
    <w:tmpl w:val="FB9F1A76"/>
    <w:lvl w:ilvl="0" w:tentative="0">
      <w:start w:val="1"/>
      <w:numFmt w:val="bullet"/>
      <w:lvlText w:val=""/>
      <w:lvlJc w:val="left"/>
      <w:pPr>
        <w:ind w:left="420" w:hanging="420"/>
      </w:pPr>
      <w:rPr>
        <w:rFonts w:hint="default" w:ascii="Wingdings" w:hAnsi="Wingdings"/>
      </w:rPr>
    </w:lvl>
  </w:abstractNum>
  <w:abstractNum w:abstractNumId="4">
    <w:nsid w:val="FEFFBF2A"/>
    <w:multiLevelType w:val="singleLevel"/>
    <w:tmpl w:val="FEFFBF2A"/>
    <w:lvl w:ilvl="0" w:tentative="0">
      <w:start w:val="1"/>
      <w:numFmt w:val="bullet"/>
      <w:lvlText w:val=""/>
      <w:lvlJc w:val="left"/>
      <w:pPr>
        <w:ind w:left="420" w:hanging="420"/>
      </w:pPr>
      <w:rPr>
        <w:rFonts w:hint="default" w:ascii="Wingdings" w:hAnsi="Wingdings"/>
      </w:rPr>
    </w:lvl>
  </w:abstractNum>
  <w:abstractNum w:abstractNumId="5">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6">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7">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8">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9">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0">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1">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2">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3">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5">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E985943"/>
    <w:multiLevelType w:val="multilevel"/>
    <w:tmpl w:val="1E985943"/>
    <w:lvl w:ilvl="0" w:tentative="0">
      <w:start w:val="1"/>
      <w:numFmt w:val="bullet"/>
      <w:lvlText w:val=""/>
      <w:lvlJc w:val="left"/>
      <w:pPr>
        <w:ind w:left="440" w:hanging="440"/>
      </w:pPr>
      <w:rPr>
        <w:rFonts w:hint="default" w:ascii="Wingdings" w:hAnsi="Wingdings"/>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B656B8F"/>
    <w:multiLevelType w:val="multilevel"/>
    <w:tmpl w:val="2B656B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8F9637D"/>
    <w:multiLevelType w:val="multilevel"/>
    <w:tmpl w:val="38F9637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F4C7E9D"/>
    <w:multiLevelType w:val="multilevel"/>
    <w:tmpl w:val="3F4C7E9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3">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30D6354"/>
    <w:multiLevelType w:val="multilevel"/>
    <w:tmpl w:val="530D635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7">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8">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10"/>
  </w:num>
  <w:num w:numId="3">
    <w:abstractNumId w:val="13"/>
  </w:num>
  <w:num w:numId="4">
    <w:abstractNumId w:val="14"/>
  </w:num>
  <w:num w:numId="5">
    <w:abstractNumId w:val="11"/>
  </w:num>
  <w:num w:numId="6">
    <w:abstractNumId w:val="7"/>
  </w:num>
  <w:num w:numId="7">
    <w:abstractNumId w:val="28"/>
  </w:num>
  <w:num w:numId="8">
    <w:abstractNumId w:val="12"/>
  </w:num>
  <w:num w:numId="9">
    <w:abstractNumId w:val="9"/>
  </w:num>
  <w:num w:numId="10">
    <w:abstractNumId w:val="6"/>
  </w:num>
  <w:num w:numId="11">
    <w:abstractNumId w:val="5"/>
  </w:num>
  <w:num w:numId="12">
    <w:abstractNumId w:val="23"/>
  </w:num>
  <w:num w:numId="13">
    <w:abstractNumId w:val="20"/>
  </w:num>
  <w:num w:numId="14">
    <w:abstractNumId w:val="22"/>
  </w:num>
  <w:num w:numId="15">
    <w:abstractNumId w:val="18"/>
  </w:num>
  <w:num w:numId="16">
    <w:abstractNumId w:val="27"/>
  </w:num>
  <w:num w:numId="17">
    <w:abstractNumId w:val="26"/>
  </w:num>
  <w:num w:numId="18">
    <w:abstractNumId w:val="25"/>
  </w:num>
  <w:num w:numId="19">
    <w:abstractNumId w:val="24"/>
  </w:num>
  <w:num w:numId="20">
    <w:abstractNumId w:val="16"/>
  </w:num>
  <w:num w:numId="21">
    <w:abstractNumId w:val="21"/>
  </w:num>
  <w:num w:numId="22">
    <w:abstractNumId w:val="17"/>
  </w:num>
  <w:num w:numId="23">
    <w:abstractNumId w:val="1"/>
  </w:num>
  <w:num w:numId="24">
    <w:abstractNumId w:val="4"/>
  </w:num>
  <w:num w:numId="25">
    <w:abstractNumId w:val="3"/>
  </w:num>
  <w:num w:numId="26">
    <w:abstractNumId w:val="19"/>
  </w:num>
  <w:num w:numId="27">
    <w:abstractNumId w:val="2"/>
  </w:num>
  <w:num w:numId="28">
    <w:abstractNumId w:val="0"/>
  </w:num>
  <w:num w:numId="29">
    <w:abstractNumId w:val="15"/>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displayBackgroundShape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1BEF454A"/>
    <w:rsid w:val="1BEFF432"/>
    <w:rsid w:val="1E97C74F"/>
    <w:rsid w:val="1EFF0DAA"/>
    <w:rsid w:val="1F5CFB0D"/>
    <w:rsid w:val="1F7E4BFA"/>
    <w:rsid w:val="1FCD2842"/>
    <w:rsid w:val="23B3CDBC"/>
    <w:rsid w:val="23DF4696"/>
    <w:rsid w:val="23FB69E0"/>
    <w:rsid w:val="27A799CC"/>
    <w:rsid w:val="2BDE2290"/>
    <w:rsid w:val="2BFF2FA1"/>
    <w:rsid w:val="2C4F66FF"/>
    <w:rsid w:val="2D37D696"/>
    <w:rsid w:val="2DB3742C"/>
    <w:rsid w:val="2FAF3495"/>
    <w:rsid w:val="2FB2BA55"/>
    <w:rsid w:val="2FB61941"/>
    <w:rsid w:val="2FF3B116"/>
    <w:rsid w:val="2FF6CC17"/>
    <w:rsid w:val="34BF1165"/>
    <w:rsid w:val="355FA7DB"/>
    <w:rsid w:val="36F3F442"/>
    <w:rsid w:val="37822AA6"/>
    <w:rsid w:val="37DE451F"/>
    <w:rsid w:val="37F966F8"/>
    <w:rsid w:val="37FF1FFD"/>
    <w:rsid w:val="37FF5728"/>
    <w:rsid w:val="37FFC864"/>
    <w:rsid w:val="396EA4DF"/>
    <w:rsid w:val="3AFFABF8"/>
    <w:rsid w:val="3B77B330"/>
    <w:rsid w:val="3BBF9213"/>
    <w:rsid w:val="3BDB2A8F"/>
    <w:rsid w:val="3BEFD824"/>
    <w:rsid w:val="3CBD6480"/>
    <w:rsid w:val="3CF7F311"/>
    <w:rsid w:val="3DCF5221"/>
    <w:rsid w:val="3DEE5F6D"/>
    <w:rsid w:val="3DEF0D21"/>
    <w:rsid w:val="3DFA7A02"/>
    <w:rsid w:val="3E574048"/>
    <w:rsid w:val="3EDD6A2A"/>
    <w:rsid w:val="3F5F8B09"/>
    <w:rsid w:val="3F73501F"/>
    <w:rsid w:val="3F7EB5D2"/>
    <w:rsid w:val="3FBF7D9A"/>
    <w:rsid w:val="3FDF05BA"/>
    <w:rsid w:val="3FF23BE9"/>
    <w:rsid w:val="3FF31184"/>
    <w:rsid w:val="3FFA623F"/>
    <w:rsid w:val="3FFA78BE"/>
    <w:rsid w:val="3FFB86BA"/>
    <w:rsid w:val="466E94BE"/>
    <w:rsid w:val="47610CEF"/>
    <w:rsid w:val="4779E3C7"/>
    <w:rsid w:val="47FBFE92"/>
    <w:rsid w:val="497F5826"/>
    <w:rsid w:val="4B3FB691"/>
    <w:rsid w:val="4BBF9881"/>
    <w:rsid w:val="4DEFE33F"/>
    <w:rsid w:val="4DFFB2F1"/>
    <w:rsid w:val="4E6FFB9E"/>
    <w:rsid w:val="4EE72767"/>
    <w:rsid w:val="4EFEE792"/>
    <w:rsid w:val="4FDA0A51"/>
    <w:rsid w:val="4FFAA687"/>
    <w:rsid w:val="4FFD9B08"/>
    <w:rsid w:val="51FDEECB"/>
    <w:rsid w:val="537DA63D"/>
    <w:rsid w:val="56458045"/>
    <w:rsid w:val="567D0395"/>
    <w:rsid w:val="567D7D09"/>
    <w:rsid w:val="569FFD05"/>
    <w:rsid w:val="56FF9D55"/>
    <w:rsid w:val="57FA04A9"/>
    <w:rsid w:val="59FE54B5"/>
    <w:rsid w:val="5ABD40D1"/>
    <w:rsid w:val="5AFF15C4"/>
    <w:rsid w:val="5B400141"/>
    <w:rsid w:val="5B53F774"/>
    <w:rsid w:val="5B6FDC60"/>
    <w:rsid w:val="5B7B515E"/>
    <w:rsid w:val="5BBF04AA"/>
    <w:rsid w:val="5BF68011"/>
    <w:rsid w:val="5BF9B126"/>
    <w:rsid w:val="5BFD22ED"/>
    <w:rsid w:val="5D7F8D34"/>
    <w:rsid w:val="5D9C2770"/>
    <w:rsid w:val="5DD50FF4"/>
    <w:rsid w:val="5DF52823"/>
    <w:rsid w:val="5DF9137C"/>
    <w:rsid w:val="5E7A9DED"/>
    <w:rsid w:val="5E7D1FEA"/>
    <w:rsid w:val="5EBFCE8C"/>
    <w:rsid w:val="5EFAE701"/>
    <w:rsid w:val="5EFED511"/>
    <w:rsid w:val="5EFF1772"/>
    <w:rsid w:val="5F7B07C5"/>
    <w:rsid w:val="5F7F9ECE"/>
    <w:rsid w:val="5FBDD92A"/>
    <w:rsid w:val="5FD916CD"/>
    <w:rsid w:val="5FEF7260"/>
    <w:rsid w:val="5FF1819B"/>
    <w:rsid w:val="5FF661E6"/>
    <w:rsid w:val="5FFF6630"/>
    <w:rsid w:val="5FFF818D"/>
    <w:rsid w:val="5FFF9D1E"/>
    <w:rsid w:val="612DB5AC"/>
    <w:rsid w:val="66D77FA9"/>
    <w:rsid w:val="66EE068E"/>
    <w:rsid w:val="66EFBC7E"/>
    <w:rsid w:val="67774E4C"/>
    <w:rsid w:val="677F9D0A"/>
    <w:rsid w:val="67BFC68D"/>
    <w:rsid w:val="67DB3868"/>
    <w:rsid w:val="67EFCB5C"/>
    <w:rsid w:val="67FF0444"/>
    <w:rsid w:val="67FF668F"/>
    <w:rsid w:val="67FFCE55"/>
    <w:rsid w:val="69FE6C29"/>
    <w:rsid w:val="6A7E090D"/>
    <w:rsid w:val="6AFF8714"/>
    <w:rsid w:val="6B57A33A"/>
    <w:rsid w:val="6BBF96E7"/>
    <w:rsid w:val="6BEFBA74"/>
    <w:rsid w:val="6BF68E5C"/>
    <w:rsid w:val="6BFE5C1C"/>
    <w:rsid w:val="6CECD4DD"/>
    <w:rsid w:val="6CFFC098"/>
    <w:rsid w:val="6D7F193E"/>
    <w:rsid w:val="6D9E6AA8"/>
    <w:rsid w:val="6DAFC130"/>
    <w:rsid w:val="6DDF534F"/>
    <w:rsid w:val="6DEC2B27"/>
    <w:rsid w:val="6DFB586C"/>
    <w:rsid w:val="6EBF1A10"/>
    <w:rsid w:val="6EDF376A"/>
    <w:rsid w:val="6EF7FB7A"/>
    <w:rsid w:val="6F5BE7C5"/>
    <w:rsid w:val="6F5FD809"/>
    <w:rsid w:val="6F9FAC85"/>
    <w:rsid w:val="6FDE0871"/>
    <w:rsid w:val="6FE91636"/>
    <w:rsid w:val="6FF54DD3"/>
    <w:rsid w:val="6FF7E62B"/>
    <w:rsid w:val="6FFB0D2E"/>
    <w:rsid w:val="6FFBD5A5"/>
    <w:rsid w:val="6FFFA859"/>
    <w:rsid w:val="6FFFC740"/>
    <w:rsid w:val="715F3AE4"/>
    <w:rsid w:val="71FF6970"/>
    <w:rsid w:val="72DB8336"/>
    <w:rsid w:val="72DFED21"/>
    <w:rsid w:val="735FDFDD"/>
    <w:rsid w:val="737D6454"/>
    <w:rsid w:val="739BA02B"/>
    <w:rsid w:val="73F8A853"/>
    <w:rsid w:val="7576E2F1"/>
    <w:rsid w:val="75EAB44C"/>
    <w:rsid w:val="75FFEF3B"/>
    <w:rsid w:val="76EF6F0F"/>
    <w:rsid w:val="76FF240A"/>
    <w:rsid w:val="777F95CB"/>
    <w:rsid w:val="779FB566"/>
    <w:rsid w:val="77BFFEEF"/>
    <w:rsid w:val="77E6CE6C"/>
    <w:rsid w:val="77EF1FBA"/>
    <w:rsid w:val="77F3B1D8"/>
    <w:rsid w:val="77F3F44F"/>
    <w:rsid w:val="77F61397"/>
    <w:rsid w:val="77FBEEA3"/>
    <w:rsid w:val="787D4605"/>
    <w:rsid w:val="78F7BFE0"/>
    <w:rsid w:val="79DF1F59"/>
    <w:rsid w:val="79EB666C"/>
    <w:rsid w:val="79F6B89D"/>
    <w:rsid w:val="79F7DAE2"/>
    <w:rsid w:val="7AB9BE15"/>
    <w:rsid w:val="7AE3B88D"/>
    <w:rsid w:val="7AEE82B6"/>
    <w:rsid w:val="7B3687B4"/>
    <w:rsid w:val="7B7DB31A"/>
    <w:rsid w:val="7BCCFCDA"/>
    <w:rsid w:val="7BDCBF02"/>
    <w:rsid w:val="7BDE5C52"/>
    <w:rsid w:val="7BE3956C"/>
    <w:rsid w:val="7BE7A6BE"/>
    <w:rsid w:val="7BF4310C"/>
    <w:rsid w:val="7BF72A3A"/>
    <w:rsid w:val="7BFF1C52"/>
    <w:rsid w:val="7CE381BC"/>
    <w:rsid w:val="7CF2E9B1"/>
    <w:rsid w:val="7CFB68E3"/>
    <w:rsid w:val="7CFF85C4"/>
    <w:rsid w:val="7D57CFFA"/>
    <w:rsid w:val="7D71BD98"/>
    <w:rsid w:val="7D89BAEA"/>
    <w:rsid w:val="7DBD1EF5"/>
    <w:rsid w:val="7DD3B813"/>
    <w:rsid w:val="7DED69BE"/>
    <w:rsid w:val="7DEDCA14"/>
    <w:rsid w:val="7DF6C74C"/>
    <w:rsid w:val="7DF7C720"/>
    <w:rsid w:val="7DFC6C9B"/>
    <w:rsid w:val="7DFFC2B6"/>
    <w:rsid w:val="7DFFE95B"/>
    <w:rsid w:val="7E4D39DE"/>
    <w:rsid w:val="7E7A3564"/>
    <w:rsid w:val="7E8EF82F"/>
    <w:rsid w:val="7EB68039"/>
    <w:rsid w:val="7EBF43D4"/>
    <w:rsid w:val="7ED5267A"/>
    <w:rsid w:val="7EFA6410"/>
    <w:rsid w:val="7EFB390E"/>
    <w:rsid w:val="7EFF05AB"/>
    <w:rsid w:val="7EFF6CE5"/>
    <w:rsid w:val="7EFFECB5"/>
    <w:rsid w:val="7F1139DF"/>
    <w:rsid w:val="7F1F46F4"/>
    <w:rsid w:val="7F369C91"/>
    <w:rsid w:val="7F3C74E0"/>
    <w:rsid w:val="7F3FA80F"/>
    <w:rsid w:val="7F3FF83F"/>
    <w:rsid w:val="7F4C6A4E"/>
    <w:rsid w:val="7F58EA8B"/>
    <w:rsid w:val="7F5E7E55"/>
    <w:rsid w:val="7F5F33E2"/>
    <w:rsid w:val="7F5F35B9"/>
    <w:rsid w:val="7F5F4D69"/>
    <w:rsid w:val="7F767BF6"/>
    <w:rsid w:val="7F8B6CC6"/>
    <w:rsid w:val="7FAFA212"/>
    <w:rsid w:val="7FB3C77F"/>
    <w:rsid w:val="7FBD5012"/>
    <w:rsid w:val="7FBF006E"/>
    <w:rsid w:val="7FC5CAE7"/>
    <w:rsid w:val="7FDD7B37"/>
    <w:rsid w:val="7FDF49A9"/>
    <w:rsid w:val="7FE7FBEC"/>
    <w:rsid w:val="7FEA00C4"/>
    <w:rsid w:val="7FEB0709"/>
    <w:rsid w:val="7FEEFDB4"/>
    <w:rsid w:val="7FEF9608"/>
    <w:rsid w:val="7FF01A69"/>
    <w:rsid w:val="7FF619DA"/>
    <w:rsid w:val="7FF74057"/>
    <w:rsid w:val="7FF75762"/>
    <w:rsid w:val="7FF78491"/>
    <w:rsid w:val="7FF7D82C"/>
    <w:rsid w:val="7FF90235"/>
    <w:rsid w:val="7FFA6762"/>
    <w:rsid w:val="7FFB0B98"/>
    <w:rsid w:val="7FFB54C4"/>
    <w:rsid w:val="7FFC624C"/>
    <w:rsid w:val="7FFD316A"/>
    <w:rsid w:val="7FFDA0B3"/>
    <w:rsid w:val="7FFEB7D2"/>
    <w:rsid w:val="7FFEDDFA"/>
    <w:rsid w:val="7FFEF25F"/>
    <w:rsid w:val="7FFF2AE9"/>
    <w:rsid w:val="7FFF6306"/>
    <w:rsid w:val="7FFF97F4"/>
    <w:rsid w:val="7FFFC93B"/>
    <w:rsid w:val="7FFFE135"/>
    <w:rsid w:val="8F760DEE"/>
    <w:rsid w:val="8FFED0D2"/>
    <w:rsid w:val="92AFD124"/>
    <w:rsid w:val="93FFE145"/>
    <w:rsid w:val="972BE3E4"/>
    <w:rsid w:val="977BBB2D"/>
    <w:rsid w:val="97FF9EC1"/>
    <w:rsid w:val="9A53FD96"/>
    <w:rsid w:val="9B9182E9"/>
    <w:rsid w:val="9BEF71F1"/>
    <w:rsid w:val="9BFE44B4"/>
    <w:rsid w:val="9BFF2BF0"/>
    <w:rsid w:val="9C376B03"/>
    <w:rsid w:val="9DE7071F"/>
    <w:rsid w:val="9F0FC9FB"/>
    <w:rsid w:val="9FCB6C00"/>
    <w:rsid w:val="9FFB1B1B"/>
    <w:rsid w:val="9FFBB6ED"/>
    <w:rsid w:val="9FFF616A"/>
    <w:rsid w:val="A337B8EC"/>
    <w:rsid w:val="A4FC9BC5"/>
    <w:rsid w:val="A7DE8FDB"/>
    <w:rsid w:val="A7FFA4F4"/>
    <w:rsid w:val="ABD7CD32"/>
    <w:rsid w:val="ADA50AF6"/>
    <w:rsid w:val="ADA7CFFF"/>
    <w:rsid w:val="ADFE8601"/>
    <w:rsid w:val="AF924531"/>
    <w:rsid w:val="AFFE9819"/>
    <w:rsid w:val="AFFFA2ED"/>
    <w:rsid w:val="B37FEDBF"/>
    <w:rsid w:val="B6AD479D"/>
    <w:rsid w:val="B6CF3EBC"/>
    <w:rsid w:val="B6EF81CC"/>
    <w:rsid w:val="B75BF3AC"/>
    <w:rsid w:val="B76D1657"/>
    <w:rsid w:val="B79FB6BB"/>
    <w:rsid w:val="B97FC7BA"/>
    <w:rsid w:val="B9FAB007"/>
    <w:rsid w:val="BA9B9F42"/>
    <w:rsid w:val="BBB99A6E"/>
    <w:rsid w:val="BBD22E6B"/>
    <w:rsid w:val="BBF9F6FE"/>
    <w:rsid w:val="BD74667D"/>
    <w:rsid w:val="BD8F1300"/>
    <w:rsid w:val="BEF7C7F1"/>
    <w:rsid w:val="BF7FC28D"/>
    <w:rsid w:val="BF9E05E0"/>
    <w:rsid w:val="BFBDE774"/>
    <w:rsid w:val="BFD6CEB8"/>
    <w:rsid w:val="BFEEE0CD"/>
    <w:rsid w:val="BFFE9093"/>
    <w:rsid w:val="BFFFDD48"/>
    <w:rsid w:val="C5E563F1"/>
    <w:rsid w:val="C7BFE903"/>
    <w:rsid w:val="C7C798F8"/>
    <w:rsid w:val="C7C9E26E"/>
    <w:rsid w:val="C7FB3155"/>
    <w:rsid w:val="C9774C80"/>
    <w:rsid w:val="CAFE1B74"/>
    <w:rsid w:val="CB7DC2B8"/>
    <w:rsid w:val="CC1A2600"/>
    <w:rsid w:val="CEBB2961"/>
    <w:rsid w:val="CEDED7B0"/>
    <w:rsid w:val="CF3F04DB"/>
    <w:rsid w:val="CF7F7534"/>
    <w:rsid w:val="CFC75654"/>
    <w:rsid w:val="CFD99932"/>
    <w:rsid w:val="CFEADAAA"/>
    <w:rsid w:val="D1F7BCE1"/>
    <w:rsid w:val="D2EFD000"/>
    <w:rsid w:val="D3770CA6"/>
    <w:rsid w:val="D37DAA0B"/>
    <w:rsid w:val="D3AB3E8C"/>
    <w:rsid w:val="D5BF81C0"/>
    <w:rsid w:val="D6DFEF4C"/>
    <w:rsid w:val="D6FF0C87"/>
    <w:rsid w:val="D786DEC3"/>
    <w:rsid w:val="D7B6AB61"/>
    <w:rsid w:val="D8FF88F9"/>
    <w:rsid w:val="DA97A2F6"/>
    <w:rsid w:val="DB5F9191"/>
    <w:rsid w:val="DB7D239B"/>
    <w:rsid w:val="DBDF607C"/>
    <w:rsid w:val="DC72D00C"/>
    <w:rsid w:val="DCDEF09F"/>
    <w:rsid w:val="DCFE8DC6"/>
    <w:rsid w:val="DD6E7791"/>
    <w:rsid w:val="DDFE6C34"/>
    <w:rsid w:val="DEFF43FD"/>
    <w:rsid w:val="DF3E2482"/>
    <w:rsid w:val="DF5FC385"/>
    <w:rsid w:val="DF7F027D"/>
    <w:rsid w:val="DF7FAAF1"/>
    <w:rsid w:val="DFB20F39"/>
    <w:rsid w:val="DFB66099"/>
    <w:rsid w:val="DFB7356E"/>
    <w:rsid w:val="DFBD2F46"/>
    <w:rsid w:val="DFD7E3CD"/>
    <w:rsid w:val="DFFF9988"/>
    <w:rsid w:val="DFFFAEE3"/>
    <w:rsid w:val="E4FE603B"/>
    <w:rsid w:val="E5EF6C08"/>
    <w:rsid w:val="E65774F6"/>
    <w:rsid w:val="E6BFCA55"/>
    <w:rsid w:val="E7AB004D"/>
    <w:rsid w:val="E7D71E28"/>
    <w:rsid w:val="E7FF6E1B"/>
    <w:rsid w:val="E9DA6B51"/>
    <w:rsid w:val="E9FBF15A"/>
    <w:rsid w:val="EA2FC951"/>
    <w:rsid w:val="EA936F5E"/>
    <w:rsid w:val="EABB9475"/>
    <w:rsid w:val="EB7F1DA6"/>
    <w:rsid w:val="EBDD10AD"/>
    <w:rsid w:val="EBFAA252"/>
    <w:rsid w:val="EBFEA953"/>
    <w:rsid w:val="EBFF82A4"/>
    <w:rsid w:val="ED935469"/>
    <w:rsid w:val="EDC79988"/>
    <w:rsid w:val="EDEF5256"/>
    <w:rsid w:val="EE6B3329"/>
    <w:rsid w:val="EEEAAFA2"/>
    <w:rsid w:val="EF534EEE"/>
    <w:rsid w:val="EF572388"/>
    <w:rsid w:val="EF5C43FA"/>
    <w:rsid w:val="EF75D957"/>
    <w:rsid w:val="EF7F9636"/>
    <w:rsid w:val="EFBF197A"/>
    <w:rsid w:val="EFEDBDA6"/>
    <w:rsid w:val="EFEEEB7F"/>
    <w:rsid w:val="EFF43B85"/>
    <w:rsid w:val="EFFA5A49"/>
    <w:rsid w:val="EFFB41EF"/>
    <w:rsid w:val="EFFD93A7"/>
    <w:rsid w:val="EFFF4492"/>
    <w:rsid w:val="EFFFCE6F"/>
    <w:rsid w:val="EFFFE4F9"/>
    <w:rsid w:val="F1DB5909"/>
    <w:rsid w:val="F36FFE81"/>
    <w:rsid w:val="F383FD2E"/>
    <w:rsid w:val="F3BF833C"/>
    <w:rsid w:val="F3F60A47"/>
    <w:rsid w:val="F3FA02C9"/>
    <w:rsid w:val="F3FFFCEA"/>
    <w:rsid w:val="F5371609"/>
    <w:rsid w:val="F53F4E8F"/>
    <w:rsid w:val="F57A6333"/>
    <w:rsid w:val="F5DAAEA9"/>
    <w:rsid w:val="F5F76F63"/>
    <w:rsid w:val="F67F47A4"/>
    <w:rsid w:val="F6B7EDB4"/>
    <w:rsid w:val="F6F20462"/>
    <w:rsid w:val="F6FF76DD"/>
    <w:rsid w:val="F73CCA6D"/>
    <w:rsid w:val="F73F286C"/>
    <w:rsid w:val="F76F8611"/>
    <w:rsid w:val="F778E567"/>
    <w:rsid w:val="F77BD564"/>
    <w:rsid w:val="F77FDA16"/>
    <w:rsid w:val="F79E2452"/>
    <w:rsid w:val="F7BB07E3"/>
    <w:rsid w:val="F7BBD100"/>
    <w:rsid w:val="F7BCA242"/>
    <w:rsid w:val="F7EBDCB4"/>
    <w:rsid w:val="F7ED4900"/>
    <w:rsid w:val="F7EEF30C"/>
    <w:rsid w:val="F7F9DE51"/>
    <w:rsid w:val="F7FF6594"/>
    <w:rsid w:val="F7FFC2D3"/>
    <w:rsid w:val="F7FFD6FA"/>
    <w:rsid w:val="F8B66754"/>
    <w:rsid w:val="F9F1B750"/>
    <w:rsid w:val="F9F7711B"/>
    <w:rsid w:val="FA2DD1F6"/>
    <w:rsid w:val="FA7F6613"/>
    <w:rsid w:val="FAFF2D77"/>
    <w:rsid w:val="FAFFFA2A"/>
    <w:rsid w:val="FB3FAE4A"/>
    <w:rsid w:val="FB6F1F20"/>
    <w:rsid w:val="FB93C4DA"/>
    <w:rsid w:val="FBAFA34C"/>
    <w:rsid w:val="FBB69B39"/>
    <w:rsid w:val="FBBA1E62"/>
    <w:rsid w:val="FBBF4115"/>
    <w:rsid w:val="FBDF5E64"/>
    <w:rsid w:val="FBE75D36"/>
    <w:rsid w:val="FBEEE456"/>
    <w:rsid w:val="FBFF7290"/>
    <w:rsid w:val="FCFDB2A3"/>
    <w:rsid w:val="FCFF700B"/>
    <w:rsid w:val="FD4E8BBF"/>
    <w:rsid w:val="FD6F0946"/>
    <w:rsid w:val="FD75500D"/>
    <w:rsid w:val="FD7CF337"/>
    <w:rsid w:val="FDDFF981"/>
    <w:rsid w:val="FDEDA760"/>
    <w:rsid w:val="FDEF5BAC"/>
    <w:rsid w:val="FDEF8836"/>
    <w:rsid w:val="FDFA501E"/>
    <w:rsid w:val="FDFD6E0C"/>
    <w:rsid w:val="FDFE0F52"/>
    <w:rsid w:val="FDFE75B1"/>
    <w:rsid w:val="FDFF4932"/>
    <w:rsid w:val="FDFFA621"/>
    <w:rsid w:val="FE7F3492"/>
    <w:rsid w:val="FEAEF125"/>
    <w:rsid w:val="FEBE54BA"/>
    <w:rsid w:val="FEBF1085"/>
    <w:rsid w:val="FEBF1A07"/>
    <w:rsid w:val="FEBF40ED"/>
    <w:rsid w:val="FEE91CEF"/>
    <w:rsid w:val="FEF3F750"/>
    <w:rsid w:val="FEFF1606"/>
    <w:rsid w:val="FEFF418A"/>
    <w:rsid w:val="FF0D1BE7"/>
    <w:rsid w:val="FF2E2453"/>
    <w:rsid w:val="FF38439D"/>
    <w:rsid w:val="FF3B3091"/>
    <w:rsid w:val="FF3F3C7B"/>
    <w:rsid w:val="FF4EA008"/>
    <w:rsid w:val="FF5B6943"/>
    <w:rsid w:val="FF6B1F81"/>
    <w:rsid w:val="FF6C4FE3"/>
    <w:rsid w:val="FF74FDD2"/>
    <w:rsid w:val="FF7BDE2E"/>
    <w:rsid w:val="FF7DA7D2"/>
    <w:rsid w:val="FF7DAD78"/>
    <w:rsid w:val="FF7E66F1"/>
    <w:rsid w:val="FF7F8ECF"/>
    <w:rsid w:val="FF85B85D"/>
    <w:rsid w:val="FF8FA91E"/>
    <w:rsid w:val="FF997336"/>
    <w:rsid w:val="FF9E0D11"/>
    <w:rsid w:val="FFAFC905"/>
    <w:rsid w:val="FFBE7485"/>
    <w:rsid w:val="FFBF7B54"/>
    <w:rsid w:val="FFBF8D48"/>
    <w:rsid w:val="FFC54A05"/>
    <w:rsid w:val="FFCF39DC"/>
    <w:rsid w:val="FFDD6F92"/>
    <w:rsid w:val="FFE7B42C"/>
    <w:rsid w:val="FFEE4B0B"/>
    <w:rsid w:val="FFEF5E39"/>
    <w:rsid w:val="FFEFE2C1"/>
    <w:rsid w:val="FFF2CFAF"/>
    <w:rsid w:val="FFF2E019"/>
    <w:rsid w:val="FFF45E58"/>
    <w:rsid w:val="FFF6BF8A"/>
    <w:rsid w:val="FFFD947C"/>
    <w:rsid w:val="FFFDD986"/>
    <w:rsid w:val="FFFF14F9"/>
    <w:rsid w:val="FFFF2CC6"/>
    <w:rsid w:val="FFFF7D10"/>
    <w:rsid w:val="FFFFB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basedOn w:val="89"/>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11</Pages>
  <Words>5988</Words>
  <Characters>34136</Characters>
  <Lines>1</Lines>
  <Paragraphs>1</Paragraphs>
  <TotalTime>6</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2024-02-14T10:46:00Z</dcterms:created>
  <dc:creator>简荣灵</dc:creator>
  <cp:lastModifiedBy>简荣灵</cp:lastModifiedBy>
  <dcterms:modified xsi:type="dcterms:W3CDTF">2025-03-27T14:41:19Z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